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646" w:rsidRDefault="00F67646" w:rsidP="00294C7C">
      <w:pPr>
        <w:pStyle w:val="Default"/>
        <w:ind w:left="283" w:hangingChars="118" w:hanging="283"/>
      </w:pPr>
    </w:p>
    <w:p w:rsidR="00E832BA" w:rsidRDefault="00F67646" w:rsidP="00E12F45">
      <w:pPr>
        <w:pStyle w:val="CM8"/>
        <w:spacing w:after="257" w:line="366" w:lineRule="atLeast"/>
        <w:ind w:leftChars="-354" w:left="1700" w:right="1417" w:hangingChars="1018" w:hanging="2443"/>
        <w:rPr>
          <w:rFonts w:cs="ＭＳ 明朝"/>
          <w:color w:val="000000"/>
          <w:sz w:val="21"/>
          <w:szCs w:val="21"/>
        </w:rPr>
      </w:pPr>
      <w:r>
        <w:t xml:space="preserve"> </w:t>
      </w:r>
      <w:r w:rsidR="0035007C">
        <w:rPr>
          <w:rFonts w:hint="eastAsia"/>
        </w:rPr>
        <w:t xml:space="preserve">　　　　</w:t>
      </w:r>
      <w:r w:rsidR="00294C7C">
        <w:rPr>
          <w:rFonts w:hint="eastAsia"/>
        </w:rPr>
        <w:t xml:space="preserve">　　</w:t>
      </w:r>
      <w:r>
        <w:rPr>
          <w:rFonts w:cs="ＭＳ 明朝" w:hint="eastAsia"/>
          <w:color w:val="000000"/>
          <w:sz w:val="28"/>
          <w:szCs w:val="28"/>
        </w:rPr>
        <w:t>○徳島大学地域共同インキュベーション研究室</w:t>
      </w:r>
      <w:r>
        <w:rPr>
          <w:rFonts w:cs="ＭＳ 明朝"/>
          <w:color w:val="000000"/>
          <w:sz w:val="28"/>
          <w:szCs w:val="28"/>
        </w:rPr>
        <w:t xml:space="preserve"> </w:t>
      </w:r>
      <w:r>
        <w:rPr>
          <w:rFonts w:cs="ＭＳ 明朝" w:hint="eastAsia"/>
          <w:color w:val="000000"/>
          <w:sz w:val="28"/>
          <w:szCs w:val="28"/>
        </w:rPr>
        <w:t>及び</w:t>
      </w:r>
      <w:r w:rsidR="0035007C">
        <w:rPr>
          <w:rFonts w:cs="ＭＳ 明朝" w:hint="eastAsia"/>
          <w:color w:val="000000"/>
          <w:sz w:val="28"/>
          <w:szCs w:val="28"/>
        </w:rPr>
        <w:t xml:space="preserve">　  </w:t>
      </w:r>
      <w:r w:rsidR="00E12F45">
        <w:rPr>
          <w:rFonts w:cs="ＭＳ 明朝" w:hint="eastAsia"/>
          <w:color w:val="000000"/>
          <w:sz w:val="28"/>
          <w:szCs w:val="28"/>
        </w:rPr>
        <w:t>ベンチャービジネス育成研究室設置機器利用要項</w:t>
      </w:r>
      <w:r>
        <w:rPr>
          <w:rFonts w:cs="ＭＳ 明朝" w:hint="eastAsia"/>
          <w:color w:val="000000"/>
          <w:sz w:val="28"/>
          <w:szCs w:val="28"/>
        </w:rPr>
        <w:t>○</w:t>
      </w:r>
    </w:p>
    <w:p w:rsidR="00862E30" w:rsidRDefault="00294C7C" w:rsidP="00472D90">
      <w:pPr>
        <w:pStyle w:val="CM8"/>
        <w:spacing w:after="257" w:line="366" w:lineRule="atLeast"/>
        <w:ind w:leftChars="1110" w:left="2331" w:right="142" w:firstLineChars="2" w:firstLine="4"/>
        <w:rPr>
          <w:rFonts w:cs="ＭＳ 明朝"/>
          <w:sz w:val="21"/>
          <w:szCs w:val="21"/>
        </w:rPr>
      </w:pPr>
      <w:r>
        <w:rPr>
          <w:rFonts w:cs="ＭＳ 明朝" w:hint="eastAsia"/>
          <w:color w:val="000000"/>
          <w:sz w:val="21"/>
          <w:szCs w:val="21"/>
        </w:rPr>
        <w:t>平成</w:t>
      </w:r>
      <w:r w:rsidR="00E832BA">
        <w:rPr>
          <w:rFonts w:cs="ＭＳ 明朝" w:hint="eastAsia"/>
          <w:color w:val="000000"/>
          <w:sz w:val="21"/>
          <w:szCs w:val="21"/>
        </w:rPr>
        <w:t>６</w:t>
      </w:r>
      <w:r w:rsidR="00862E30">
        <w:rPr>
          <w:rFonts w:cs="ＭＳ 明朝" w:hint="eastAsia"/>
          <w:color w:val="000000"/>
          <w:sz w:val="21"/>
          <w:szCs w:val="21"/>
        </w:rPr>
        <w:t>年７月２８日徳島大学地域共同研究センター運営委員会申し合わせ</w:t>
      </w:r>
      <w:r w:rsidR="00472D90">
        <w:rPr>
          <w:rFonts w:cs="ＭＳ 明朝"/>
          <w:color w:val="000000"/>
          <w:sz w:val="21"/>
          <w:szCs w:val="21"/>
        </w:rPr>
        <w:br/>
      </w:r>
      <w:r w:rsidR="00F67646">
        <w:rPr>
          <w:rFonts w:cs="ＭＳ 明朝" w:hint="eastAsia"/>
          <w:color w:val="000000"/>
          <w:sz w:val="21"/>
          <w:szCs w:val="21"/>
        </w:rPr>
        <w:t>平成１７年６月２８日改正・徳島大学新技術研究調整委員会申し合わせ</w:t>
      </w:r>
      <w:r w:rsidR="00472D90">
        <w:rPr>
          <w:rFonts w:cs="ＭＳ 明朝"/>
          <w:color w:val="000000"/>
          <w:sz w:val="21"/>
          <w:szCs w:val="21"/>
        </w:rPr>
        <w:br/>
      </w:r>
      <w:r w:rsidR="00F67646">
        <w:rPr>
          <w:rFonts w:cs="ＭＳ 明朝" w:hint="eastAsia"/>
          <w:color w:val="000000"/>
          <w:sz w:val="21"/>
          <w:szCs w:val="21"/>
        </w:rPr>
        <w:t>平成２２年７月１６日改正・徳島大学産学官連携推進部申し合わせ</w:t>
      </w:r>
      <w:r w:rsidR="00472D90">
        <w:rPr>
          <w:rFonts w:cs="ＭＳ 明朝"/>
          <w:color w:val="000000"/>
          <w:sz w:val="21"/>
          <w:szCs w:val="21"/>
        </w:rPr>
        <w:br/>
      </w:r>
      <w:r w:rsidR="00CF0BE1" w:rsidRPr="00EB6067">
        <w:rPr>
          <w:rFonts w:cs="ＭＳ 明朝" w:hint="eastAsia"/>
          <w:sz w:val="21"/>
          <w:szCs w:val="21"/>
        </w:rPr>
        <w:t>平成</w:t>
      </w:r>
      <w:r w:rsidR="00862E30">
        <w:rPr>
          <w:rFonts w:cs="ＭＳ 明朝" w:hint="eastAsia"/>
          <w:color w:val="000000"/>
          <w:sz w:val="21"/>
          <w:szCs w:val="21"/>
        </w:rPr>
        <w:t>２７年４月１日改正・徳島大学研究支援・産官学連携</w:t>
      </w:r>
      <w:r w:rsidR="00E832BA">
        <w:rPr>
          <w:rFonts w:cs="ＭＳ 明朝" w:hint="eastAsia"/>
          <w:color w:val="000000"/>
          <w:sz w:val="21"/>
          <w:szCs w:val="21"/>
        </w:rPr>
        <w:t>ｾﾝﾀｰ申し合わせ</w:t>
      </w:r>
      <w:r w:rsidR="00472D90">
        <w:rPr>
          <w:rFonts w:cs="ＭＳ 明朝"/>
          <w:color w:val="000000"/>
          <w:sz w:val="21"/>
          <w:szCs w:val="21"/>
        </w:rPr>
        <w:br/>
      </w:r>
      <w:r w:rsidR="00862E30" w:rsidRPr="00961573">
        <w:rPr>
          <w:rFonts w:cs="ＭＳ 明朝" w:hint="eastAsia"/>
          <w:sz w:val="21"/>
          <w:szCs w:val="21"/>
        </w:rPr>
        <w:t>平成２８年４月１日改正・徳島大学研究支援・産官学連携</w:t>
      </w:r>
      <w:r w:rsidR="00E832BA" w:rsidRPr="00961573">
        <w:rPr>
          <w:rFonts w:cs="ＭＳ 明朝" w:hint="eastAsia"/>
          <w:sz w:val="21"/>
          <w:szCs w:val="21"/>
        </w:rPr>
        <w:t>ｾﾝﾀｰ</w:t>
      </w:r>
      <w:r w:rsidR="00862E30" w:rsidRPr="00961573">
        <w:rPr>
          <w:rFonts w:cs="ＭＳ 明朝" w:hint="eastAsia"/>
          <w:sz w:val="21"/>
          <w:szCs w:val="21"/>
        </w:rPr>
        <w:t>申し合わせ</w:t>
      </w:r>
      <w:bookmarkStart w:id="0" w:name="_GoBack"/>
      <w:bookmarkEnd w:id="0"/>
    </w:p>
    <w:p w:rsidR="00F67646" w:rsidRDefault="00F67646">
      <w:pPr>
        <w:pStyle w:val="CM1"/>
        <w:ind w:left="210"/>
        <w:rPr>
          <w:rFonts w:cs="ＭＳ 明朝"/>
          <w:color w:val="000000"/>
          <w:sz w:val="21"/>
          <w:szCs w:val="21"/>
        </w:rPr>
      </w:pPr>
      <w:r>
        <w:rPr>
          <w:rFonts w:cs="ＭＳ 明朝" w:hint="eastAsia"/>
          <w:color w:val="000000"/>
          <w:sz w:val="21"/>
          <w:szCs w:val="21"/>
        </w:rPr>
        <w:t>（目的）</w:t>
      </w:r>
    </w:p>
    <w:p w:rsidR="00294C7C" w:rsidRDefault="00F67646" w:rsidP="00294C7C">
      <w:pPr>
        <w:pStyle w:val="Default"/>
        <w:ind w:left="210" w:hangingChars="100" w:hanging="210"/>
        <w:rPr>
          <w:sz w:val="21"/>
          <w:szCs w:val="21"/>
        </w:rPr>
      </w:pPr>
      <w:r>
        <w:rPr>
          <w:rFonts w:hint="eastAsia"/>
          <w:sz w:val="21"/>
          <w:szCs w:val="21"/>
        </w:rPr>
        <w:t>第１条</w:t>
      </w:r>
      <w:r>
        <w:rPr>
          <w:sz w:val="21"/>
          <w:szCs w:val="21"/>
        </w:rPr>
        <w:t xml:space="preserve"> </w:t>
      </w:r>
      <w:r>
        <w:rPr>
          <w:rFonts w:hint="eastAsia"/>
          <w:sz w:val="21"/>
          <w:szCs w:val="21"/>
        </w:rPr>
        <w:t>この要項は，徳島大学地域共同インキュベーション研究室及び徳島大学ベンチャービジネス育成研究室（以下「研究室」という。）に設置された機器の円滑な運用を目的として必要な事項を定める。</w:t>
      </w:r>
    </w:p>
    <w:p w:rsidR="00F67646" w:rsidRDefault="00F67646" w:rsidP="00294C7C">
      <w:pPr>
        <w:pStyle w:val="Default"/>
        <w:ind w:leftChars="100" w:left="210"/>
        <w:rPr>
          <w:sz w:val="21"/>
          <w:szCs w:val="21"/>
        </w:rPr>
      </w:pPr>
      <w:r>
        <w:rPr>
          <w:rFonts w:hint="eastAsia"/>
          <w:sz w:val="21"/>
          <w:szCs w:val="21"/>
        </w:rPr>
        <w:t>（利用者の資格）</w:t>
      </w:r>
    </w:p>
    <w:p w:rsidR="00F67646" w:rsidRDefault="00F67646">
      <w:pPr>
        <w:pStyle w:val="Default"/>
        <w:rPr>
          <w:sz w:val="21"/>
          <w:szCs w:val="21"/>
        </w:rPr>
      </w:pPr>
      <w:r>
        <w:rPr>
          <w:rFonts w:hint="eastAsia"/>
          <w:sz w:val="21"/>
          <w:szCs w:val="21"/>
        </w:rPr>
        <w:t>第２条</w:t>
      </w:r>
      <w:r>
        <w:rPr>
          <w:sz w:val="21"/>
          <w:szCs w:val="21"/>
        </w:rPr>
        <w:t xml:space="preserve"> </w:t>
      </w:r>
      <w:r>
        <w:rPr>
          <w:rFonts w:hint="eastAsia"/>
          <w:sz w:val="21"/>
          <w:szCs w:val="21"/>
        </w:rPr>
        <w:t>設置機器を利用することができる者は，次の各号に掲げるとおりとする。</w:t>
      </w:r>
    </w:p>
    <w:p w:rsidR="00F67646" w:rsidRDefault="00F67646">
      <w:pPr>
        <w:pStyle w:val="Default"/>
        <w:spacing w:after="33"/>
        <w:rPr>
          <w:sz w:val="21"/>
          <w:szCs w:val="21"/>
        </w:rPr>
      </w:pPr>
      <w:r>
        <w:rPr>
          <w:rFonts w:hint="eastAsia"/>
          <w:sz w:val="21"/>
          <w:szCs w:val="21"/>
        </w:rPr>
        <w:t>（１）</w:t>
      </w:r>
      <w:r>
        <w:rPr>
          <w:sz w:val="21"/>
          <w:szCs w:val="21"/>
        </w:rPr>
        <w:t xml:space="preserve"> </w:t>
      </w:r>
      <w:r>
        <w:rPr>
          <w:rFonts w:hint="eastAsia"/>
          <w:sz w:val="21"/>
          <w:szCs w:val="21"/>
        </w:rPr>
        <w:t>本学の教職員で所定の講習を受けた者</w:t>
      </w:r>
    </w:p>
    <w:p w:rsidR="00F67646" w:rsidRPr="004A5EB4" w:rsidRDefault="00F67646" w:rsidP="00EB6067">
      <w:pPr>
        <w:pStyle w:val="Default"/>
        <w:ind w:left="420" w:hangingChars="200" w:hanging="420"/>
        <w:rPr>
          <w:color w:val="FF0000"/>
          <w:sz w:val="21"/>
          <w:szCs w:val="21"/>
        </w:rPr>
      </w:pPr>
      <w:r>
        <w:rPr>
          <w:rFonts w:hint="eastAsia"/>
          <w:sz w:val="21"/>
          <w:szCs w:val="21"/>
        </w:rPr>
        <w:t>（２）</w:t>
      </w:r>
      <w:r>
        <w:rPr>
          <w:sz w:val="21"/>
          <w:szCs w:val="21"/>
        </w:rPr>
        <w:t xml:space="preserve"> </w:t>
      </w:r>
      <w:r>
        <w:rPr>
          <w:rFonts w:hint="eastAsia"/>
          <w:sz w:val="21"/>
          <w:szCs w:val="21"/>
        </w:rPr>
        <w:t>民間等共同研究員で</w:t>
      </w:r>
      <w:r w:rsidR="00EB6067">
        <w:rPr>
          <w:rFonts w:hint="eastAsia"/>
          <w:sz w:val="21"/>
          <w:szCs w:val="21"/>
        </w:rPr>
        <w:t>研究支援・産官学連携センター長</w:t>
      </w:r>
      <w:r>
        <w:rPr>
          <w:rFonts w:hint="eastAsia"/>
          <w:sz w:val="21"/>
          <w:szCs w:val="21"/>
        </w:rPr>
        <w:t>（以下「</w:t>
      </w:r>
      <w:r w:rsidR="00EB6067">
        <w:rPr>
          <w:rFonts w:hint="eastAsia"/>
          <w:sz w:val="21"/>
          <w:szCs w:val="21"/>
        </w:rPr>
        <w:t>ｾﾝﾀｰ</w:t>
      </w:r>
      <w:r>
        <w:rPr>
          <w:rFonts w:hint="eastAsia"/>
          <w:sz w:val="21"/>
          <w:szCs w:val="21"/>
        </w:rPr>
        <w:t>長」という。）が認めた者</w:t>
      </w:r>
      <w:r w:rsidR="004A5EB4">
        <w:rPr>
          <w:rFonts w:hint="eastAsia"/>
          <w:sz w:val="21"/>
          <w:szCs w:val="21"/>
        </w:rPr>
        <w:t xml:space="preserve">　　</w:t>
      </w:r>
      <w:r w:rsidR="0035007C">
        <w:rPr>
          <w:rFonts w:hint="eastAsia"/>
          <w:sz w:val="21"/>
          <w:szCs w:val="21"/>
        </w:rPr>
        <w:t xml:space="preserve">　　　　　　　　　　　　　　　　　　　　</w:t>
      </w:r>
      <w:r w:rsidR="0035007C">
        <w:rPr>
          <w:rFonts w:hint="eastAsia"/>
          <w:color w:val="FF0000"/>
          <w:sz w:val="18"/>
          <w:szCs w:val="18"/>
        </w:rPr>
        <w:t xml:space="preserve">　　　</w:t>
      </w:r>
    </w:p>
    <w:p w:rsidR="00F67646" w:rsidRDefault="00F67646">
      <w:pPr>
        <w:pStyle w:val="Default"/>
        <w:spacing w:line="273" w:lineRule="atLeast"/>
        <w:ind w:left="210" w:right="5542" w:hanging="210"/>
        <w:rPr>
          <w:sz w:val="21"/>
          <w:szCs w:val="21"/>
        </w:rPr>
      </w:pPr>
      <w:r>
        <w:rPr>
          <w:rFonts w:hint="eastAsia"/>
          <w:sz w:val="21"/>
          <w:szCs w:val="21"/>
        </w:rPr>
        <w:t>２</w:t>
      </w:r>
      <w:r>
        <w:rPr>
          <w:sz w:val="21"/>
          <w:szCs w:val="21"/>
        </w:rPr>
        <w:t xml:space="preserve"> </w:t>
      </w:r>
      <w:r>
        <w:rPr>
          <w:rFonts w:hint="eastAsia"/>
          <w:sz w:val="21"/>
          <w:szCs w:val="21"/>
        </w:rPr>
        <w:t>学生の利用は設置機器ごとに規定する。（管理グループ）</w:t>
      </w:r>
    </w:p>
    <w:p w:rsidR="00F67646" w:rsidRDefault="00F67646">
      <w:pPr>
        <w:pStyle w:val="CM4"/>
        <w:rPr>
          <w:rFonts w:cs="ＭＳ 明朝"/>
          <w:color w:val="000000"/>
          <w:sz w:val="21"/>
          <w:szCs w:val="21"/>
        </w:rPr>
      </w:pPr>
      <w:r>
        <w:rPr>
          <w:rFonts w:cs="ＭＳ 明朝" w:hint="eastAsia"/>
          <w:color w:val="000000"/>
          <w:sz w:val="21"/>
          <w:szCs w:val="21"/>
        </w:rPr>
        <w:t>第３条</w:t>
      </w:r>
      <w:r>
        <w:rPr>
          <w:rFonts w:cs="ＭＳ 明朝"/>
          <w:color w:val="000000"/>
          <w:sz w:val="21"/>
          <w:szCs w:val="21"/>
        </w:rPr>
        <w:t xml:space="preserve"> </w:t>
      </w:r>
      <w:r>
        <w:rPr>
          <w:rFonts w:cs="ＭＳ 明朝" w:hint="eastAsia"/>
          <w:color w:val="000000"/>
          <w:sz w:val="21"/>
          <w:szCs w:val="21"/>
        </w:rPr>
        <w:t>設置機器管理のため，設置機器ごとにその機器を利用する本学教員若干名で構成する管理グル</w:t>
      </w:r>
    </w:p>
    <w:p w:rsidR="00294C7C" w:rsidRDefault="00F67646">
      <w:pPr>
        <w:pStyle w:val="CM5"/>
        <w:ind w:firstLine="177"/>
        <w:rPr>
          <w:rFonts w:cs="ＭＳ 明朝"/>
          <w:color w:val="000000"/>
          <w:sz w:val="21"/>
          <w:szCs w:val="21"/>
        </w:rPr>
      </w:pPr>
      <w:r>
        <w:rPr>
          <w:rFonts w:cs="ＭＳ 明朝" w:hint="eastAsia"/>
          <w:color w:val="000000"/>
          <w:sz w:val="21"/>
          <w:szCs w:val="21"/>
        </w:rPr>
        <w:t>ープを置く。</w:t>
      </w:r>
      <w:r w:rsidR="004A5EB4">
        <w:rPr>
          <w:rFonts w:cs="ＭＳ 明朝" w:hint="eastAsia"/>
          <w:color w:val="000000"/>
          <w:sz w:val="21"/>
          <w:szCs w:val="21"/>
        </w:rPr>
        <w:t xml:space="preserve">　　　</w:t>
      </w:r>
      <w:r w:rsidR="0035007C">
        <w:rPr>
          <w:rFonts w:cs="ＭＳ 明朝" w:hint="eastAsia"/>
          <w:color w:val="000000"/>
          <w:sz w:val="21"/>
          <w:szCs w:val="21"/>
        </w:rPr>
        <w:t xml:space="preserve">　</w:t>
      </w:r>
    </w:p>
    <w:p w:rsidR="00294C7C" w:rsidRDefault="00F67646" w:rsidP="00294C7C">
      <w:pPr>
        <w:pStyle w:val="CM5"/>
        <w:rPr>
          <w:rFonts w:cs="ＭＳ 明朝"/>
          <w:color w:val="000000"/>
          <w:sz w:val="21"/>
          <w:szCs w:val="21"/>
        </w:rPr>
      </w:pPr>
      <w:r>
        <w:rPr>
          <w:rFonts w:cs="ＭＳ 明朝" w:hint="eastAsia"/>
          <w:color w:val="000000"/>
          <w:sz w:val="21"/>
          <w:szCs w:val="21"/>
        </w:rPr>
        <w:t>２</w:t>
      </w:r>
      <w:r>
        <w:rPr>
          <w:rFonts w:cs="ＭＳ 明朝"/>
          <w:color w:val="000000"/>
          <w:sz w:val="21"/>
          <w:szCs w:val="21"/>
        </w:rPr>
        <w:t xml:space="preserve"> </w:t>
      </w:r>
      <w:r>
        <w:rPr>
          <w:rFonts w:cs="ＭＳ 明朝" w:hint="eastAsia"/>
          <w:color w:val="000000"/>
          <w:sz w:val="21"/>
          <w:szCs w:val="21"/>
        </w:rPr>
        <w:t>各管理グループに，</w:t>
      </w:r>
      <w:r w:rsidR="00961573">
        <w:rPr>
          <w:rFonts w:cs="ＭＳ 明朝" w:hint="eastAsia"/>
          <w:color w:val="000000"/>
          <w:sz w:val="21"/>
          <w:szCs w:val="21"/>
        </w:rPr>
        <w:t>センター</w:t>
      </w:r>
      <w:r>
        <w:rPr>
          <w:rFonts w:cs="ＭＳ 明朝" w:hint="eastAsia"/>
          <w:color w:val="000000"/>
          <w:sz w:val="21"/>
          <w:szCs w:val="21"/>
        </w:rPr>
        <w:t>長が指名した管理責任者を１人置く。</w:t>
      </w:r>
    </w:p>
    <w:p w:rsidR="00294C7C" w:rsidRDefault="00F67646" w:rsidP="00294C7C">
      <w:pPr>
        <w:pStyle w:val="CM5"/>
        <w:rPr>
          <w:rFonts w:cs="ＭＳ 明朝"/>
          <w:color w:val="000000"/>
          <w:sz w:val="21"/>
          <w:szCs w:val="21"/>
        </w:rPr>
      </w:pPr>
      <w:r>
        <w:rPr>
          <w:rFonts w:cs="ＭＳ 明朝" w:hint="eastAsia"/>
          <w:color w:val="000000"/>
          <w:sz w:val="21"/>
          <w:szCs w:val="21"/>
        </w:rPr>
        <w:t>３</w:t>
      </w:r>
      <w:r>
        <w:rPr>
          <w:rFonts w:cs="ＭＳ 明朝"/>
          <w:color w:val="000000"/>
          <w:sz w:val="21"/>
          <w:szCs w:val="21"/>
        </w:rPr>
        <w:t xml:space="preserve"> </w:t>
      </w:r>
      <w:r>
        <w:rPr>
          <w:rFonts w:cs="ＭＳ 明朝" w:hint="eastAsia"/>
          <w:color w:val="000000"/>
          <w:sz w:val="21"/>
          <w:szCs w:val="21"/>
        </w:rPr>
        <w:t>管理責任者の任期は１年とし，再任を妨げない。</w:t>
      </w:r>
    </w:p>
    <w:p w:rsidR="00F67646" w:rsidRDefault="00F67646" w:rsidP="001074B1">
      <w:pPr>
        <w:pStyle w:val="CM5"/>
        <w:ind w:left="210" w:hangingChars="100" w:hanging="210"/>
        <w:rPr>
          <w:rFonts w:cs="ＭＳ 明朝"/>
          <w:color w:val="000000"/>
          <w:sz w:val="21"/>
          <w:szCs w:val="21"/>
        </w:rPr>
      </w:pPr>
      <w:r>
        <w:rPr>
          <w:rFonts w:cs="ＭＳ 明朝" w:hint="eastAsia"/>
          <w:color w:val="000000"/>
          <w:sz w:val="21"/>
          <w:szCs w:val="21"/>
        </w:rPr>
        <w:t>４</w:t>
      </w:r>
      <w:r>
        <w:rPr>
          <w:rFonts w:cs="ＭＳ 明朝"/>
          <w:color w:val="000000"/>
          <w:sz w:val="21"/>
          <w:szCs w:val="21"/>
        </w:rPr>
        <w:t xml:space="preserve"> </w:t>
      </w:r>
      <w:r>
        <w:rPr>
          <w:rFonts w:cs="ＭＳ 明朝" w:hint="eastAsia"/>
          <w:color w:val="000000"/>
          <w:sz w:val="21"/>
          <w:szCs w:val="21"/>
        </w:rPr>
        <w:t>管理責任者は，管理グループ及び</w:t>
      </w:r>
      <w:r w:rsidR="00961573">
        <w:rPr>
          <w:rFonts w:cs="ＭＳ 明朝" w:hint="eastAsia"/>
          <w:color w:val="000000"/>
          <w:sz w:val="21"/>
          <w:szCs w:val="21"/>
        </w:rPr>
        <w:t>センター</w:t>
      </w:r>
      <w:r>
        <w:rPr>
          <w:rFonts w:cs="ＭＳ 明朝" w:hint="eastAsia"/>
          <w:color w:val="000000"/>
          <w:sz w:val="21"/>
          <w:szCs w:val="21"/>
        </w:rPr>
        <w:t>長の協力のもと，担当する機器の円滑な運用のために必要な業務を行う。</w:t>
      </w:r>
      <w:r w:rsidR="004A5EB4">
        <w:rPr>
          <w:rFonts w:cs="ＭＳ 明朝" w:hint="eastAsia"/>
          <w:color w:val="000000"/>
          <w:sz w:val="21"/>
          <w:szCs w:val="21"/>
        </w:rPr>
        <w:t xml:space="preserve">　　　　　　　</w:t>
      </w:r>
      <w:r w:rsidR="0035007C">
        <w:rPr>
          <w:rFonts w:cs="ＭＳ 明朝" w:hint="eastAsia"/>
          <w:color w:val="000000"/>
          <w:sz w:val="21"/>
          <w:szCs w:val="21"/>
        </w:rPr>
        <w:t xml:space="preserve">　　</w:t>
      </w:r>
      <w:r w:rsidR="004A5EB4">
        <w:rPr>
          <w:rFonts w:cs="ＭＳ 明朝" w:hint="eastAsia"/>
          <w:color w:val="000000"/>
          <w:sz w:val="21"/>
          <w:szCs w:val="21"/>
        </w:rPr>
        <w:t xml:space="preserve">　　</w:t>
      </w:r>
    </w:p>
    <w:p w:rsidR="00294C7C" w:rsidRDefault="00F67646">
      <w:pPr>
        <w:pStyle w:val="CM6"/>
        <w:ind w:left="177" w:hanging="178"/>
        <w:rPr>
          <w:rFonts w:cs="ＭＳ 明朝"/>
          <w:color w:val="000000"/>
          <w:sz w:val="21"/>
          <w:szCs w:val="21"/>
        </w:rPr>
      </w:pPr>
      <w:r>
        <w:rPr>
          <w:rFonts w:cs="ＭＳ 明朝" w:hint="eastAsia"/>
          <w:color w:val="000000"/>
          <w:sz w:val="21"/>
          <w:szCs w:val="21"/>
        </w:rPr>
        <w:t>５</w:t>
      </w:r>
      <w:r>
        <w:rPr>
          <w:rFonts w:cs="ＭＳ 明朝"/>
          <w:color w:val="000000"/>
          <w:sz w:val="21"/>
          <w:szCs w:val="21"/>
        </w:rPr>
        <w:t xml:space="preserve"> </w:t>
      </w:r>
      <w:r>
        <w:rPr>
          <w:rFonts w:cs="ＭＳ 明朝" w:hint="eastAsia"/>
          <w:color w:val="000000"/>
          <w:sz w:val="21"/>
          <w:szCs w:val="21"/>
        </w:rPr>
        <w:t>管理責任者は，管理グループの協力を得て，機器利用の安全マニュアル及び操作マニュアルを作成し，年１～２回程度の講習会を開催し，利用者への便宜を図ること。</w:t>
      </w:r>
    </w:p>
    <w:p w:rsidR="0035007C" w:rsidRDefault="00F67646" w:rsidP="00294C7C">
      <w:pPr>
        <w:pStyle w:val="CM6"/>
        <w:ind w:left="177"/>
        <w:rPr>
          <w:rFonts w:cs="ＭＳ 明朝"/>
          <w:color w:val="000000"/>
          <w:sz w:val="21"/>
          <w:szCs w:val="21"/>
        </w:rPr>
      </w:pPr>
      <w:r>
        <w:rPr>
          <w:rFonts w:cs="ＭＳ 明朝" w:hint="eastAsia"/>
          <w:color w:val="000000"/>
          <w:sz w:val="21"/>
          <w:szCs w:val="21"/>
        </w:rPr>
        <w:t>（利用許可の取消等）</w:t>
      </w:r>
    </w:p>
    <w:p w:rsidR="00F67646" w:rsidRDefault="00F67646" w:rsidP="001074B1">
      <w:pPr>
        <w:pStyle w:val="Default"/>
        <w:ind w:left="210" w:hangingChars="100" w:hanging="210"/>
        <w:rPr>
          <w:sz w:val="21"/>
          <w:szCs w:val="21"/>
        </w:rPr>
      </w:pPr>
      <w:r>
        <w:rPr>
          <w:rFonts w:hint="eastAsia"/>
          <w:sz w:val="21"/>
          <w:szCs w:val="21"/>
        </w:rPr>
        <w:t>第４条</w:t>
      </w:r>
      <w:r>
        <w:rPr>
          <w:sz w:val="21"/>
          <w:szCs w:val="21"/>
        </w:rPr>
        <w:t xml:space="preserve"> </w:t>
      </w:r>
      <w:r w:rsidR="00961573">
        <w:rPr>
          <w:rFonts w:hint="eastAsia"/>
          <w:sz w:val="21"/>
          <w:szCs w:val="21"/>
        </w:rPr>
        <w:t>センター</w:t>
      </w:r>
      <w:r>
        <w:rPr>
          <w:rFonts w:hint="eastAsia"/>
          <w:sz w:val="21"/>
          <w:szCs w:val="21"/>
        </w:rPr>
        <w:t>長は，次の各号に該当するとき，利用許可の取り消し又は利用を中止させることができる。</w:t>
      </w:r>
    </w:p>
    <w:p w:rsidR="00CF0BE1" w:rsidRDefault="00F67646" w:rsidP="00294C7C">
      <w:pPr>
        <w:pStyle w:val="Default"/>
        <w:ind w:leftChars="100" w:left="210"/>
        <w:rPr>
          <w:sz w:val="21"/>
          <w:szCs w:val="21"/>
        </w:rPr>
      </w:pPr>
      <w:r>
        <w:rPr>
          <w:rFonts w:hint="eastAsia"/>
          <w:sz w:val="21"/>
          <w:szCs w:val="21"/>
        </w:rPr>
        <w:t>（１）該当する研究室が行事計画又は研究遂行の都合上，緊急に装置を利用する必要が生じたとき</w:t>
      </w:r>
      <w:r w:rsidR="001074B1">
        <w:rPr>
          <w:rFonts w:hint="eastAsia"/>
          <w:sz w:val="21"/>
          <w:szCs w:val="21"/>
        </w:rPr>
        <w:t>。</w:t>
      </w:r>
    </w:p>
    <w:p w:rsidR="00294C7C" w:rsidRDefault="00F67646" w:rsidP="00294C7C">
      <w:pPr>
        <w:pStyle w:val="Default"/>
        <w:ind w:leftChars="100" w:left="210"/>
        <w:rPr>
          <w:sz w:val="21"/>
          <w:szCs w:val="21"/>
        </w:rPr>
      </w:pPr>
      <w:r>
        <w:rPr>
          <w:rFonts w:hint="eastAsia"/>
          <w:sz w:val="21"/>
          <w:szCs w:val="21"/>
        </w:rPr>
        <w:t>（２）該当する研究室の施設及び設備の維持管理上，利用させることができなくなったとき</w:t>
      </w:r>
      <w:r w:rsidR="001074B1">
        <w:rPr>
          <w:rFonts w:hint="eastAsia"/>
          <w:sz w:val="21"/>
          <w:szCs w:val="21"/>
        </w:rPr>
        <w:t>。</w:t>
      </w:r>
    </w:p>
    <w:p w:rsidR="00F67646" w:rsidRDefault="00F67646" w:rsidP="00294C7C">
      <w:pPr>
        <w:pStyle w:val="Default"/>
        <w:ind w:leftChars="100" w:left="210"/>
        <w:rPr>
          <w:sz w:val="21"/>
          <w:szCs w:val="21"/>
        </w:rPr>
      </w:pPr>
      <w:r>
        <w:rPr>
          <w:rFonts w:hint="eastAsia"/>
          <w:sz w:val="21"/>
          <w:szCs w:val="21"/>
        </w:rPr>
        <w:t>（利用の予約）</w:t>
      </w:r>
    </w:p>
    <w:p w:rsidR="00294C7C" w:rsidRDefault="00F67646" w:rsidP="00294C7C">
      <w:pPr>
        <w:pStyle w:val="Default"/>
        <w:spacing w:after="33"/>
        <w:ind w:left="210" w:hangingChars="100" w:hanging="210"/>
        <w:rPr>
          <w:sz w:val="21"/>
          <w:szCs w:val="21"/>
        </w:rPr>
      </w:pPr>
      <w:r>
        <w:rPr>
          <w:rFonts w:hint="eastAsia"/>
          <w:sz w:val="21"/>
          <w:szCs w:val="21"/>
        </w:rPr>
        <w:t>第５条</w:t>
      </w:r>
      <w:r>
        <w:rPr>
          <w:sz w:val="21"/>
          <w:szCs w:val="21"/>
        </w:rPr>
        <w:t xml:space="preserve"> </w:t>
      </w:r>
      <w:r>
        <w:rPr>
          <w:rFonts w:hint="eastAsia"/>
          <w:sz w:val="21"/>
          <w:szCs w:val="21"/>
        </w:rPr>
        <w:t>利用許可を受けた者は，機器利用にあたり，各機器の利用申込書を該当する研究室に提出しなければならない。</w:t>
      </w:r>
    </w:p>
    <w:p w:rsidR="00F67646" w:rsidRDefault="00F67646" w:rsidP="00294C7C">
      <w:pPr>
        <w:pStyle w:val="Default"/>
        <w:spacing w:after="33"/>
        <w:ind w:leftChars="100" w:left="210"/>
        <w:rPr>
          <w:sz w:val="21"/>
          <w:szCs w:val="21"/>
        </w:rPr>
      </w:pPr>
      <w:r>
        <w:rPr>
          <w:rFonts w:hint="eastAsia"/>
          <w:sz w:val="21"/>
          <w:szCs w:val="21"/>
        </w:rPr>
        <w:t>（利用者の注意義務）</w:t>
      </w:r>
    </w:p>
    <w:p w:rsidR="00294C7C" w:rsidRDefault="00F67646">
      <w:pPr>
        <w:pStyle w:val="Default"/>
        <w:spacing w:after="34"/>
        <w:rPr>
          <w:sz w:val="21"/>
          <w:szCs w:val="21"/>
        </w:rPr>
      </w:pPr>
      <w:r>
        <w:rPr>
          <w:rFonts w:hint="eastAsia"/>
          <w:sz w:val="21"/>
          <w:szCs w:val="21"/>
        </w:rPr>
        <w:t>第６条</w:t>
      </w:r>
      <w:r>
        <w:rPr>
          <w:sz w:val="21"/>
          <w:szCs w:val="21"/>
        </w:rPr>
        <w:t xml:space="preserve"> </w:t>
      </w:r>
      <w:r>
        <w:rPr>
          <w:rFonts w:hint="eastAsia"/>
          <w:sz w:val="21"/>
          <w:szCs w:val="21"/>
        </w:rPr>
        <w:t>利用者は，安全，防災，環境保全に細心の注意を払うこと。</w:t>
      </w:r>
    </w:p>
    <w:p w:rsidR="00294C7C" w:rsidRDefault="00F67646" w:rsidP="00EB6067">
      <w:pPr>
        <w:pStyle w:val="Default"/>
        <w:spacing w:after="34"/>
        <w:ind w:left="210" w:hangingChars="100" w:hanging="210"/>
        <w:rPr>
          <w:sz w:val="21"/>
          <w:szCs w:val="21"/>
        </w:rPr>
      </w:pPr>
      <w:r>
        <w:rPr>
          <w:rFonts w:hint="eastAsia"/>
          <w:sz w:val="21"/>
          <w:szCs w:val="21"/>
        </w:rPr>
        <w:t>２</w:t>
      </w:r>
      <w:r>
        <w:rPr>
          <w:sz w:val="21"/>
          <w:szCs w:val="21"/>
        </w:rPr>
        <w:t xml:space="preserve"> </w:t>
      </w:r>
      <w:r>
        <w:rPr>
          <w:rFonts w:hint="eastAsia"/>
          <w:sz w:val="21"/>
          <w:szCs w:val="21"/>
        </w:rPr>
        <w:t>利用者は，講習を受けた測定方法に従って，誤操作のないよう細心の注意をすること。講習以外の方法で測定をするときは，管理責任者又は</w:t>
      </w:r>
      <w:r w:rsidR="00961573">
        <w:rPr>
          <w:rFonts w:hint="eastAsia"/>
          <w:sz w:val="21"/>
          <w:szCs w:val="21"/>
        </w:rPr>
        <w:t>センター</w:t>
      </w:r>
      <w:r>
        <w:rPr>
          <w:rFonts w:hint="eastAsia"/>
          <w:sz w:val="21"/>
          <w:szCs w:val="21"/>
        </w:rPr>
        <w:t>長の指示を仰ぐこと。</w:t>
      </w:r>
    </w:p>
    <w:p w:rsidR="00F67646" w:rsidRDefault="00F67646" w:rsidP="00294C7C">
      <w:pPr>
        <w:pStyle w:val="Default"/>
        <w:spacing w:after="34"/>
        <w:ind w:firstLineChars="100" w:firstLine="210"/>
        <w:rPr>
          <w:sz w:val="21"/>
          <w:szCs w:val="21"/>
        </w:rPr>
      </w:pPr>
      <w:r>
        <w:rPr>
          <w:rFonts w:hint="eastAsia"/>
          <w:sz w:val="21"/>
          <w:szCs w:val="21"/>
        </w:rPr>
        <w:t>（異常発生時の処理）</w:t>
      </w:r>
      <w:r w:rsidR="004A5EB4">
        <w:rPr>
          <w:rFonts w:hint="eastAsia"/>
          <w:sz w:val="21"/>
          <w:szCs w:val="21"/>
        </w:rPr>
        <w:t xml:space="preserve">　　　　　　</w:t>
      </w:r>
      <w:r w:rsidR="001074B1">
        <w:rPr>
          <w:rFonts w:hint="eastAsia"/>
          <w:sz w:val="21"/>
          <w:szCs w:val="21"/>
        </w:rPr>
        <w:t xml:space="preserve">　　</w:t>
      </w:r>
      <w:r w:rsidR="004A5EB4">
        <w:rPr>
          <w:rFonts w:hint="eastAsia"/>
          <w:sz w:val="21"/>
          <w:szCs w:val="21"/>
        </w:rPr>
        <w:t xml:space="preserve">　</w:t>
      </w:r>
    </w:p>
    <w:p w:rsidR="00294C7C" w:rsidRDefault="00F67646" w:rsidP="00EB6067">
      <w:pPr>
        <w:pStyle w:val="Default"/>
        <w:spacing w:after="34"/>
        <w:ind w:left="210" w:hangingChars="100" w:hanging="210"/>
        <w:rPr>
          <w:sz w:val="21"/>
          <w:szCs w:val="21"/>
        </w:rPr>
      </w:pPr>
      <w:r>
        <w:rPr>
          <w:rFonts w:hint="eastAsia"/>
          <w:sz w:val="21"/>
          <w:szCs w:val="21"/>
        </w:rPr>
        <w:t>第７条</w:t>
      </w:r>
      <w:r>
        <w:rPr>
          <w:sz w:val="21"/>
          <w:szCs w:val="21"/>
        </w:rPr>
        <w:t xml:space="preserve"> </w:t>
      </w:r>
      <w:r>
        <w:rPr>
          <w:rFonts w:hint="eastAsia"/>
          <w:sz w:val="21"/>
          <w:szCs w:val="21"/>
        </w:rPr>
        <w:t>利用中に異常が発生したとき，利用者は各機器のマニュアルに従って異常対策を行い，速やかに管理責任者又は</w:t>
      </w:r>
      <w:r w:rsidR="00961573">
        <w:rPr>
          <w:rFonts w:hint="eastAsia"/>
          <w:sz w:val="21"/>
          <w:szCs w:val="21"/>
        </w:rPr>
        <w:t>センター</w:t>
      </w:r>
      <w:r>
        <w:rPr>
          <w:rFonts w:hint="eastAsia"/>
          <w:sz w:val="21"/>
          <w:szCs w:val="21"/>
        </w:rPr>
        <w:t>長に連絡し，指示を仰ぐこと。</w:t>
      </w:r>
    </w:p>
    <w:p w:rsidR="00F67646" w:rsidRDefault="00F67646" w:rsidP="00294C7C">
      <w:pPr>
        <w:pStyle w:val="Default"/>
        <w:spacing w:after="34"/>
        <w:ind w:firstLineChars="100" w:firstLine="210"/>
        <w:rPr>
          <w:sz w:val="21"/>
          <w:szCs w:val="21"/>
        </w:rPr>
      </w:pPr>
      <w:r>
        <w:rPr>
          <w:rFonts w:hint="eastAsia"/>
          <w:sz w:val="21"/>
          <w:szCs w:val="21"/>
        </w:rPr>
        <w:t>（維持・管理）</w:t>
      </w:r>
    </w:p>
    <w:p w:rsidR="00294C7C" w:rsidRDefault="00F67646">
      <w:pPr>
        <w:pStyle w:val="Default"/>
        <w:rPr>
          <w:sz w:val="21"/>
          <w:szCs w:val="21"/>
        </w:rPr>
      </w:pPr>
      <w:r>
        <w:rPr>
          <w:rFonts w:hint="eastAsia"/>
          <w:sz w:val="21"/>
          <w:szCs w:val="21"/>
        </w:rPr>
        <w:t>第８条</w:t>
      </w:r>
      <w:r>
        <w:rPr>
          <w:sz w:val="21"/>
          <w:szCs w:val="21"/>
        </w:rPr>
        <w:t xml:space="preserve"> </w:t>
      </w:r>
      <w:r>
        <w:rPr>
          <w:rFonts w:hint="eastAsia"/>
          <w:sz w:val="21"/>
          <w:szCs w:val="21"/>
        </w:rPr>
        <w:t>機器の維持・管理は，管理グループの協力を得て管理責任者が行う。</w:t>
      </w:r>
    </w:p>
    <w:p w:rsidR="00294C7C" w:rsidRDefault="00F67646">
      <w:pPr>
        <w:pStyle w:val="Default"/>
        <w:rPr>
          <w:sz w:val="21"/>
          <w:szCs w:val="21"/>
        </w:rPr>
      </w:pPr>
      <w:r>
        <w:rPr>
          <w:rFonts w:hint="eastAsia"/>
          <w:sz w:val="21"/>
          <w:szCs w:val="21"/>
        </w:rPr>
        <w:t>２</w:t>
      </w:r>
      <w:r>
        <w:rPr>
          <w:sz w:val="21"/>
          <w:szCs w:val="21"/>
        </w:rPr>
        <w:t xml:space="preserve"> </w:t>
      </w:r>
      <w:r>
        <w:rPr>
          <w:rFonts w:hint="eastAsia"/>
          <w:sz w:val="21"/>
          <w:szCs w:val="21"/>
        </w:rPr>
        <w:t>管理責任者は，点検整備のため機器の供用を一時停止することができる。</w:t>
      </w:r>
    </w:p>
    <w:p w:rsidR="00F67646" w:rsidRDefault="00F67646">
      <w:pPr>
        <w:pStyle w:val="Default"/>
        <w:rPr>
          <w:sz w:val="21"/>
          <w:szCs w:val="21"/>
        </w:rPr>
      </w:pPr>
      <w:r>
        <w:rPr>
          <w:rFonts w:hint="eastAsia"/>
          <w:sz w:val="21"/>
          <w:szCs w:val="21"/>
        </w:rPr>
        <w:t>３</w:t>
      </w:r>
      <w:r>
        <w:rPr>
          <w:sz w:val="21"/>
          <w:szCs w:val="21"/>
        </w:rPr>
        <w:t xml:space="preserve"> </w:t>
      </w:r>
      <w:r>
        <w:rPr>
          <w:rFonts w:hint="eastAsia"/>
          <w:sz w:val="21"/>
          <w:szCs w:val="21"/>
        </w:rPr>
        <w:t>管理責任者は，利用状況を１月ごとに</w:t>
      </w:r>
      <w:r w:rsidR="00EB6067">
        <w:rPr>
          <w:rFonts w:hint="eastAsia"/>
          <w:sz w:val="21"/>
          <w:szCs w:val="21"/>
        </w:rPr>
        <w:t>研究支援・産官学連携センター</w:t>
      </w:r>
      <w:r>
        <w:rPr>
          <w:rFonts w:hint="eastAsia"/>
          <w:sz w:val="21"/>
          <w:szCs w:val="21"/>
        </w:rPr>
        <w:t>に報告すること。</w:t>
      </w:r>
    </w:p>
    <w:p w:rsidR="00E832BA" w:rsidRDefault="00E832BA" w:rsidP="0035007C">
      <w:pPr>
        <w:pStyle w:val="Default"/>
        <w:tabs>
          <w:tab w:val="left" w:pos="9639"/>
        </w:tabs>
        <w:spacing w:line="273" w:lineRule="atLeast"/>
        <w:ind w:firstLine="420"/>
        <w:rPr>
          <w:sz w:val="21"/>
          <w:szCs w:val="21"/>
        </w:rPr>
      </w:pPr>
    </w:p>
    <w:p w:rsidR="00961573" w:rsidRDefault="00961573" w:rsidP="0035007C">
      <w:pPr>
        <w:pStyle w:val="Default"/>
        <w:tabs>
          <w:tab w:val="left" w:pos="9639"/>
        </w:tabs>
        <w:spacing w:line="273" w:lineRule="atLeast"/>
        <w:ind w:firstLine="420"/>
        <w:rPr>
          <w:sz w:val="21"/>
          <w:szCs w:val="21"/>
        </w:rPr>
      </w:pPr>
    </w:p>
    <w:p w:rsidR="00961573" w:rsidRDefault="00961573" w:rsidP="0035007C">
      <w:pPr>
        <w:pStyle w:val="Default"/>
        <w:tabs>
          <w:tab w:val="left" w:pos="9639"/>
        </w:tabs>
        <w:spacing w:line="273" w:lineRule="atLeast"/>
        <w:ind w:firstLine="420"/>
        <w:rPr>
          <w:sz w:val="21"/>
          <w:szCs w:val="21"/>
        </w:rPr>
      </w:pPr>
    </w:p>
    <w:p w:rsidR="00294C7C" w:rsidRDefault="00F67646" w:rsidP="001074B1">
      <w:pPr>
        <w:pStyle w:val="Default"/>
        <w:tabs>
          <w:tab w:val="left" w:pos="9639"/>
        </w:tabs>
        <w:spacing w:line="273" w:lineRule="atLeast"/>
        <w:ind w:firstLineChars="400" w:firstLine="840"/>
        <w:rPr>
          <w:sz w:val="21"/>
          <w:szCs w:val="21"/>
        </w:rPr>
      </w:pPr>
      <w:r>
        <w:rPr>
          <w:rFonts w:hint="eastAsia"/>
          <w:sz w:val="21"/>
          <w:szCs w:val="21"/>
        </w:rPr>
        <w:t>附</w:t>
      </w:r>
      <w:r>
        <w:rPr>
          <w:sz w:val="21"/>
          <w:szCs w:val="21"/>
        </w:rPr>
        <w:t xml:space="preserve"> </w:t>
      </w:r>
      <w:r>
        <w:rPr>
          <w:rFonts w:hint="eastAsia"/>
          <w:sz w:val="21"/>
          <w:szCs w:val="21"/>
        </w:rPr>
        <w:t>則</w:t>
      </w:r>
    </w:p>
    <w:p w:rsidR="00294C7C" w:rsidRDefault="00F67646">
      <w:pPr>
        <w:pStyle w:val="Default"/>
        <w:spacing w:line="273" w:lineRule="atLeast"/>
        <w:ind w:firstLine="420"/>
        <w:rPr>
          <w:sz w:val="21"/>
          <w:szCs w:val="21"/>
        </w:rPr>
      </w:pPr>
      <w:r>
        <w:rPr>
          <w:rFonts w:hint="eastAsia"/>
          <w:sz w:val="21"/>
          <w:szCs w:val="21"/>
        </w:rPr>
        <w:t>この要項は，平成６年７月２８日から実施する。</w:t>
      </w:r>
      <w:r>
        <w:rPr>
          <w:sz w:val="21"/>
          <w:szCs w:val="21"/>
        </w:rPr>
        <w:t xml:space="preserve"> </w:t>
      </w:r>
    </w:p>
    <w:p w:rsidR="00294C7C" w:rsidRDefault="00F67646" w:rsidP="001074B1">
      <w:pPr>
        <w:pStyle w:val="Default"/>
        <w:spacing w:line="273" w:lineRule="atLeast"/>
        <w:ind w:firstLineChars="400" w:firstLine="840"/>
        <w:rPr>
          <w:sz w:val="21"/>
          <w:szCs w:val="21"/>
        </w:rPr>
      </w:pPr>
      <w:r>
        <w:rPr>
          <w:rFonts w:hint="eastAsia"/>
          <w:sz w:val="21"/>
          <w:szCs w:val="21"/>
        </w:rPr>
        <w:t>附</w:t>
      </w:r>
      <w:r>
        <w:rPr>
          <w:sz w:val="21"/>
          <w:szCs w:val="21"/>
        </w:rPr>
        <w:t xml:space="preserve"> </w:t>
      </w:r>
      <w:r>
        <w:rPr>
          <w:rFonts w:hint="eastAsia"/>
          <w:sz w:val="21"/>
          <w:szCs w:val="21"/>
        </w:rPr>
        <w:t>則</w:t>
      </w:r>
    </w:p>
    <w:p w:rsidR="00294C7C" w:rsidRDefault="00F67646">
      <w:pPr>
        <w:pStyle w:val="Default"/>
        <w:spacing w:line="273" w:lineRule="atLeast"/>
        <w:ind w:firstLine="420"/>
        <w:rPr>
          <w:sz w:val="21"/>
          <w:szCs w:val="21"/>
        </w:rPr>
      </w:pPr>
      <w:r>
        <w:rPr>
          <w:rFonts w:hint="eastAsia"/>
          <w:sz w:val="21"/>
          <w:szCs w:val="21"/>
        </w:rPr>
        <w:t>この要項は，平成１７年６月２８日から実施する。</w:t>
      </w:r>
    </w:p>
    <w:p w:rsidR="00961573" w:rsidRDefault="00961573">
      <w:pPr>
        <w:pStyle w:val="Default"/>
        <w:spacing w:line="273" w:lineRule="atLeast"/>
        <w:ind w:firstLine="420"/>
        <w:rPr>
          <w:sz w:val="21"/>
          <w:szCs w:val="21"/>
        </w:rPr>
      </w:pPr>
    </w:p>
    <w:p w:rsidR="00961573" w:rsidRDefault="00961573">
      <w:pPr>
        <w:pStyle w:val="Default"/>
        <w:spacing w:line="273" w:lineRule="atLeast"/>
        <w:ind w:firstLine="420"/>
        <w:rPr>
          <w:sz w:val="21"/>
          <w:szCs w:val="21"/>
        </w:rPr>
      </w:pPr>
    </w:p>
    <w:p w:rsidR="00294C7C" w:rsidRDefault="00F67646" w:rsidP="001074B1">
      <w:pPr>
        <w:pStyle w:val="Default"/>
        <w:spacing w:line="273" w:lineRule="atLeast"/>
        <w:ind w:firstLineChars="400" w:firstLine="840"/>
        <w:rPr>
          <w:sz w:val="21"/>
          <w:szCs w:val="21"/>
        </w:rPr>
      </w:pPr>
      <w:r>
        <w:rPr>
          <w:rFonts w:hint="eastAsia"/>
          <w:sz w:val="21"/>
          <w:szCs w:val="21"/>
        </w:rPr>
        <w:t>附</w:t>
      </w:r>
      <w:r>
        <w:rPr>
          <w:sz w:val="21"/>
          <w:szCs w:val="21"/>
        </w:rPr>
        <w:t xml:space="preserve"> </w:t>
      </w:r>
      <w:r>
        <w:rPr>
          <w:rFonts w:hint="eastAsia"/>
          <w:sz w:val="21"/>
          <w:szCs w:val="21"/>
        </w:rPr>
        <w:t>則</w:t>
      </w:r>
    </w:p>
    <w:p w:rsidR="001074B1" w:rsidRDefault="00F67646" w:rsidP="001074B1">
      <w:pPr>
        <w:pStyle w:val="Default"/>
        <w:spacing w:line="273" w:lineRule="atLeast"/>
        <w:ind w:firstLine="420"/>
        <w:rPr>
          <w:sz w:val="21"/>
          <w:szCs w:val="21"/>
        </w:rPr>
      </w:pPr>
      <w:r>
        <w:rPr>
          <w:rFonts w:hint="eastAsia"/>
          <w:sz w:val="21"/>
          <w:szCs w:val="21"/>
        </w:rPr>
        <w:t>この要項は，平成２２年７月１６日から実施する。</w:t>
      </w:r>
    </w:p>
    <w:p w:rsidR="00CF0BE1" w:rsidRPr="001074B1" w:rsidRDefault="00CF0BE1" w:rsidP="001074B1">
      <w:pPr>
        <w:pStyle w:val="Default"/>
        <w:spacing w:line="273" w:lineRule="atLeast"/>
        <w:ind w:firstLineChars="400" w:firstLine="840"/>
        <w:rPr>
          <w:sz w:val="21"/>
          <w:szCs w:val="21"/>
        </w:rPr>
      </w:pPr>
      <w:r w:rsidRPr="00EB6067">
        <w:rPr>
          <w:rFonts w:hint="eastAsia"/>
          <w:color w:val="auto"/>
          <w:sz w:val="21"/>
          <w:szCs w:val="21"/>
        </w:rPr>
        <w:t>附</w:t>
      </w:r>
      <w:r w:rsidRPr="00EB6067">
        <w:rPr>
          <w:color w:val="auto"/>
          <w:sz w:val="21"/>
          <w:szCs w:val="21"/>
        </w:rPr>
        <w:t xml:space="preserve"> </w:t>
      </w:r>
      <w:r w:rsidRPr="00EB6067">
        <w:rPr>
          <w:rFonts w:hint="eastAsia"/>
          <w:color w:val="auto"/>
          <w:sz w:val="21"/>
          <w:szCs w:val="21"/>
        </w:rPr>
        <w:t>則</w:t>
      </w:r>
    </w:p>
    <w:p w:rsidR="00CF0BE1" w:rsidRDefault="00CF0BE1" w:rsidP="00CF0BE1">
      <w:pPr>
        <w:pStyle w:val="Default"/>
        <w:spacing w:line="273" w:lineRule="atLeast"/>
        <w:ind w:firstLine="420"/>
        <w:rPr>
          <w:color w:val="auto"/>
          <w:sz w:val="21"/>
          <w:szCs w:val="21"/>
        </w:rPr>
      </w:pPr>
      <w:r w:rsidRPr="00EB6067">
        <w:rPr>
          <w:rFonts w:hint="eastAsia"/>
          <w:color w:val="auto"/>
          <w:sz w:val="21"/>
          <w:szCs w:val="21"/>
        </w:rPr>
        <w:t>この要項は，平成２７年４月１日から実施する。</w:t>
      </w:r>
    </w:p>
    <w:p w:rsidR="00E832BA" w:rsidRPr="00961573" w:rsidRDefault="00E832BA" w:rsidP="001074B1">
      <w:pPr>
        <w:pStyle w:val="Default"/>
        <w:spacing w:line="273" w:lineRule="atLeast"/>
        <w:ind w:firstLineChars="400" w:firstLine="840"/>
        <w:rPr>
          <w:color w:val="auto"/>
          <w:sz w:val="21"/>
          <w:szCs w:val="21"/>
        </w:rPr>
      </w:pPr>
      <w:r w:rsidRPr="00961573">
        <w:rPr>
          <w:rFonts w:hint="eastAsia"/>
          <w:color w:val="auto"/>
          <w:sz w:val="21"/>
          <w:szCs w:val="21"/>
        </w:rPr>
        <w:t>附</w:t>
      </w:r>
      <w:r w:rsidRPr="00961573">
        <w:rPr>
          <w:color w:val="auto"/>
          <w:sz w:val="21"/>
          <w:szCs w:val="21"/>
        </w:rPr>
        <w:t xml:space="preserve"> </w:t>
      </w:r>
      <w:r w:rsidRPr="00961573">
        <w:rPr>
          <w:rFonts w:hint="eastAsia"/>
          <w:color w:val="auto"/>
          <w:sz w:val="21"/>
          <w:szCs w:val="21"/>
        </w:rPr>
        <w:t>則</w:t>
      </w:r>
    </w:p>
    <w:p w:rsidR="00E832BA" w:rsidRPr="00961573" w:rsidRDefault="00E832BA" w:rsidP="00E832BA">
      <w:pPr>
        <w:pStyle w:val="Default"/>
        <w:spacing w:line="273" w:lineRule="atLeast"/>
        <w:ind w:firstLine="420"/>
        <w:rPr>
          <w:color w:val="auto"/>
          <w:sz w:val="21"/>
          <w:szCs w:val="21"/>
        </w:rPr>
      </w:pPr>
      <w:r w:rsidRPr="00961573">
        <w:rPr>
          <w:rFonts w:hint="eastAsia"/>
          <w:color w:val="auto"/>
          <w:sz w:val="21"/>
          <w:szCs w:val="21"/>
        </w:rPr>
        <w:t>この要項は，平成２８年４月１日から実施する。</w:t>
      </w:r>
    </w:p>
    <w:p w:rsidR="00E832BA" w:rsidRPr="00961573" w:rsidRDefault="00E832BA" w:rsidP="00CF0BE1">
      <w:pPr>
        <w:pStyle w:val="Default"/>
        <w:spacing w:line="273" w:lineRule="atLeast"/>
        <w:ind w:firstLine="420"/>
        <w:rPr>
          <w:color w:val="auto"/>
          <w:sz w:val="21"/>
          <w:szCs w:val="21"/>
        </w:rPr>
      </w:pPr>
    </w:p>
    <w:sectPr w:rsidR="00E832BA" w:rsidRPr="00961573" w:rsidSect="00961573">
      <w:pgSz w:w="11904" w:h="17340"/>
      <w:pgMar w:top="851" w:right="1131" w:bottom="567"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485DCCA"/>
    <w:multiLevelType w:val="hybridMultilevel"/>
    <w:tmpl w:val="C5D8B68B"/>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CEE74FC7"/>
    <w:multiLevelType w:val="hybridMultilevel"/>
    <w:tmpl w:val="319C3172"/>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4C7C"/>
    <w:rsid w:val="001074B1"/>
    <w:rsid w:val="00294C7C"/>
    <w:rsid w:val="0035007C"/>
    <w:rsid w:val="00472D90"/>
    <w:rsid w:val="004A5EB4"/>
    <w:rsid w:val="00862E30"/>
    <w:rsid w:val="008A46C2"/>
    <w:rsid w:val="00961573"/>
    <w:rsid w:val="009A183E"/>
    <w:rsid w:val="00A12436"/>
    <w:rsid w:val="00CF0BE1"/>
    <w:rsid w:val="00D92BB4"/>
    <w:rsid w:val="00E12F45"/>
    <w:rsid w:val="00E8225C"/>
    <w:rsid w:val="00E832BA"/>
    <w:rsid w:val="00EB6067"/>
    <w:rsid w:val="00EE36C4"/>
    <w:rsid w:val="00F67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8F149A4-B2BE-4F9A-B3F5-CEAB62283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CM8">
    <w:name w:val="CM8"/>
    <w:basedOn w:val="Default"/>
    <w:next w:val="Default"/>
    <w:uiPriority w:val="99"/>
    <w:rPr>
      <w:rFonts w:cs="Times New Roman"/>
      <w:color w:val="auto"/>
    </w:rPr>
  </w:style>
  <w:style w:type="paragraph" w:customStyle="1" w:styleId="CM1">
    <w:name w:val="CM1"/>
    <w:basedOn w:val="Default"/>
    <w:next w:val="Default"/>
    <w:uiPriority w:val="99"/>
    <w:pPr>
      <w:spacing w:line="273" w:lineRule="atLeast"/>
    </w:pPr>
    <w:rPr>
      <w:rFonts w:cs="Times New Roman"/>
      <w:color w:val="auto"/>
    </w:rPr>
  </w:style>
  <w:style w:type="paragraph" w:customStyle="1" w:styleId="CM4">
    <w:name w:val="CM4"/>
    <w:basedOn w:val="Default"/>
    <w:next w:val="Default"/>
    <w:uiPriority w:val="99"/>
    <w:pPr>
      <w:spacing w:line="273" w:lineRule="atLeast"/>
    </w:pPr>
    <w:rPr>
      <w:rFonts w:cs="Times New Roman"/>
      <w:color w:val="auto"/>
    </w:rPr>
  </w:style>
  <w:style w:type="paragraph" w:customStyle="1" w:styleId="CM5">
    <w:name w:val="CM5"/>
    <w:basedOn w:val="Default"/>
    <w:next w:val="Default"/>
    <w:uiPriority w:val="99"/>
    <w:pPr>
      <w:spacing w:line="273" w:lineRule="atLeast"/>
    </w:pPr>
    <w:rPr>
      <w:rFonts w:cs="Times New Roman"/>
      <w:color w:val="auto"/>
    </w:rPr>
  </w:style>
  <w:style w:type="paragraph" w:customStyle="1" w:styleId="CM6">
    <w:name w:val="CM6"/>
    <w:basedOn w:val="Default"/>
    <w:next w:val="Default"/>
    <w:uiPriority w:val="99"/>
    <w:pPr>
      <w:spacing w:line="273"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217</Words>
  <Characters>1238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研究室設置機器利用要項</vt:lpstr>
    </vt:vector>
  </TitlesOfParts>
  <Company/>
  <LinksUpToDate>false</LinksUpToDate>
  <CharactersWithSpaces>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研究室設置機器利用要項</dc:title>
  <dc:creator>admini</dc:creator>
  <cp:lastModifiedBy>西岡　久子</cp:lastModifiedBy>
  <cp:revision>5</cp:revision>
  <dcterms:created xsi:type="dcterms:W3CDTF">2016-04-01T01:43:00Z</dcterms:created>
  <dcterms:modified xsi:type="dcterms:W3CDTF">2016-04-01T09:07:00Z</dcterms:modified>
</cp:coreProperties>
</file>