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51" w:rsidRDefault="00980751">
      <w:pPr>
        <w:spacing w:line="320" w:lineRule="exact"/>
      </w:pPr>
    </w:p>
    <w:p w:rsidR="00980751" w:rsidRDefault="00980751">
      <w:pPr>
        <w:spacing w:line="320" w:lineRule="exact"/>
        <w:jc w:val="center"/>
        <w:rPr>
          <w:sz w:val="28"/>
          <w:szCs w:val="28"/>
        </w:rPr>
      </w:pPr>
      <w:r>
        <w:rPr>
          <w:rFonts w:hint="eastAsia"/>
          <w:sz w:val="28"/>
          <w:szCs w:val="28"/>
        </w:rPr>
        <w:t>○徳島大学地域共同インキュベーション研究室</w:t>
      </w:r>
      <w:r w:rsidR="00E96820">
        <w:rPr>
          <w:rFonts w:hint="eastAsia"/>
          <w:sz w:val="28"/>
          <w:szCs w:val="28"/>
        </w:rPr>
        <w:t xml:space="preserve">　</w:t>
      </w:r>
      <w:r>
        <w:rPr>
          <w:rFonts w:hint="eastAsia"/>
          <w:sz w:val="28"/>
          <w:szCs w:val="28"/>
        </w:rPr>
        <w:t>及び</w:t>
      </w:r>
    </w:p>
    <w:p w:rsidR="00980751" w:rsidRDefault="00980751">
      <w:pPr>
        <w:spacing w:line="320" w:lineRule="exact"/>
        <w:jc w:val="center"/>
        <w:rPr>
          <w:sz w:val="28"/>
          <w:szCs w:val="28"/>
        </w:rPr>
      </w:pPr>
      <w:r>
        <w:rPr>
          <w:rFonts w:hint="eastAsia"/>
          <w:sz w:val="28"/>
          <w:szCs w:val="28"/>
        </w:rPr>
        <w:t>ベンチャービジネス育成研究室内実験室使用心得○</w:t>
      </w:r>
    </w:p>
    <w:p w:rsidR="00980751" w:rsidRDefault="00980751"/>
    <w:p w:rsidR="00980751" w:rsidRDefault="00980751" w:rsidP="00E96820">
      <w:pPr>
        <w:jc w:val="right"/>
      </w:pPr>
      <w:r>
        <w:rPr>
          <w:rFonts w:hint="eastAsia"/>
        </w:rPr>
        <w:t>平成６年７月２８日徳島大学地域共同研究センター運営委員会申し合わせ</w:t>
      </w:r>
    </w:p>
    <w:p w:rsidR="00980751" w:rsidRDefault="003702B0" w:rsidP="00E96820">
      <w:pPr>
        <w:jc w:val="right"/>
      </w:pPr>
      <w:r>
        <w:rPr>
          <w:rFonts w:hint="eastAsia"/>
        </w:rPr>
        <w:t>平成１７年６月２８日</w:t>
      </w:r>
      <w:r w:rsidR="00980751">
        <w:rPr>
          <w:rFonts w:hint="eastAsia"/>
        </w:rPr>
        <w:t>改正・徳島大学新技術研究調整委員会申し合わせ</w:t>
      </w:r>
    </w:p>
    <w:p w:rsidR="00FF357A" w:rsidRDefault="00FF357A" w:rsidP="00E96820">
      <w:pPr>
        <w:jc w:val="right"/>
      </w:pPr>
      <w:r>
        <w:rPr>
          <w:rFonts w:hint="eastAsia"/>
        </w:rPr>
        <w:t>平成２２年７月１６日改正・徳島大学産学官連携推進部申し合わせ</w:t>
      </w:r>
    </w:p>
    <w:p w:rsidR="003926AC" w:rsidRDefault="003926AC" w:rsidP="00E96820">
      <w:pPr>
        <w:jc w:val="right"/>
      </w:pPr>
      <w:r>
        <w:rPr>
          <w:rFonts w:hint="eastAsia"/>
        </w:rPr>
        <w:t>平成２７年４月１日改正・研究支援・産官学連携センター申し合わせ</w:t>
      </w:r>
    </w:p>
    <w:p w:rsidR="003926AC" w:rsidRDefault="00D410C8" w:rsidP="00E96820">
      <w:pPr>
        <w:jc w:val="right"/>
      </w:pPr>
      <w:r w:rsidRPr="002C00A2">
        <w:rPr>
          <w:rFonts w:hint="eastAsia"/>
        </w:rPr>
        <w:t>平成２８年４月１日改正・研究支援・産官学連携センター申し合わせ</w:t>
      </w:r>
    </w:p>
    <w:p w:rsidR="006B7131" w:rsidRPr="00E80DC5" w:rsidRDefault="006B7131" w:rsidP="00E96820">
      <w:pPr>
        <w:jc w:val="right"/>
      </w:pPr>
      <w:r w:rsidRPr="00E80DC5">
        <w:rPr>
          <w:rFonts w:hint="eastAsia"/>
        </w:rPr>
        <w:t>令和３年４月１日改正・研究支援・産官学連携センター申し合わせ</w:t>
      </w:r>
    </w:p>
    <w:p w:rsidR="00980751" w:rsidRDefault="00980751"/>
    <w:p w:rsidR="00980751" w:rsidRDefault="00980751">
      <w:r>
        <w:rPr>
          <w:rFonts w:hint="eastAsia"/>
        </w:rPr>
        <w:t>１　利用者の義務</w:t>
      </w:r>
    </w:p>
    <w:p w:rsidR="00980751" w:rsidRDefault="00980751">
      <w:pPr>
        <w:ind w:left="540" w:hangingChars="257" w:hanging="540"/>
      </w:pPr>
      <w:r>
        <w:rPr>
          <w:rFonts w:hint="eastAsia"/>
        </w:rPr>
        <w:t xml:space="preserve">　ａ）　徳島大学地域共同インキュベーション研究室及び徳島大学ベンチャービジネス育成研究室（以下「研究室」という。）の利用を許可された者（以下「利用者」という。）は、関係法令及び関係学内規則を遵守し、安全・防災・環境保全について細心の注意を払わなければならない。</w:t>
      </w:r>
    </w:p>
    <w:p w:rsidR="00980751" w:rsidRDefault="00980751">
      <w:pPr>
        <w:ind w:left="540" w:hangingChars="257" w:hanging="540"/>
      </w:pPr>
      <w:r>
        <w:rPr>
          <w:rFonts w:hint="eastAsia"/>
        </w:rPr>
        <w:t xml:space="preserve">　ｂ）　利用者は、該当する研究室に設置された機器を利用するとき</w:t>
      </w:r>
      <w:r w:rsidR="00445EFF">
        <w:rPr>
          <w:rFonts w:hint="eastAsia"/>
        </w:rPr>
        <w:t>、管理グループが作成した安全マニュアルを熟読し、</w:t>
      </w:r>
      <w:r>
        <w:rPr>
          <w:rFonts w:hint="eastAsia"/>
        </w:rPr>
        <w:t>細心の注意のもとに使用しなければならない。</w:t>
      </w:r>
    </w:p>
    <w:p w:rsidR="00980751" w:rsidRDefault="00980751"/>
    <w:p w:rsidR="00980751" w:rsidRDefault="00980751">
      <w:r>
        <w:rPr>
          <w:rFonts w:hint="eastAsia"/>
        </w:rPr>
        <w:t>２　火気の使用</w:t>
      </w:r>
    </w:p>
    <w:p w:rsidR="002C00A2" w:rsidRDefault="00980751" w:rsidP="00E96820">
      <w:pPr>
        <w:ind w:leftChars="100" w:left="210"/>
      </w:pPr>
      <w:r>
        <w:rPr>
          <w:rFonts w:hint="eastAsia"/>
        </w:rPr>
        <w:t xml:space="preserve">　該当する研究室内実験室での火気の使用は、原則として認めない。ただし、実験の都合上やむを得ず使用しようとするときには、その都度事前に、</w:t>
      </w:r>
      <w:r w:rsidR="003926AC">
        <w:rPr>
          <w:rFonts w:hint="eastAsia"/>
        </w:rPr>
        <w:t>研究支援・産官学連携センター</w:t>
      </w:r>
      <w:r w:rsidR="00FF357A">
        <w:rPr>
          <w:rFonts w:hint="eastAsia"/>
        </w:rPr>
        <w:t>長（以下「</w:t>
      </w:r>
      <w:r w:rsidR="003926AC">
        <w:rPr>
          <w:rFonts w:hint="eastAsia"/>
        </w:rPr>
        <w:t>ｾﾝﾀｰ</w:t>
      </w:r>
      <w:r w:rsidR="00FF357A">
        <w:rPr>
          <w:rFonts w:hint="eastAsia"/>
        </w:rPr>
        <w:t>長」）</w:t>
      </w:r>
      <w:r>
        <w:rPr>
          <w:rFonts w:hint="eastAsia"/>
        </w:rPr>
        <w:t>に申し出て、許可を得なければならない。</w:t>
      </w:r>
      <w:r w:rsidR="004E2A6E">
        <w:rPr>
          <w:rFonts w:hint="eastAsia"/>
        </w:rPr>
        <w:t xml:space="preserve">　</w:t>
      </w:r>
    </w:p>
    <w:p w:rsidR="00980751" w:rsidRDefault="004E2A6E" w:rsidP="00E96820">
      <w:pPr>
        <w:ind w:leftChars="100" w:left="210"/>
      </w:pPr>
      <w:r>
        <w:rPr>
          <w:rFonts w:hint="eastAsia"/>
        </w:rPr>
        <w:t xml:space="preserve">　　　　　　　　　　</w:t>
      </w:r>
    </w:p>
    <w:p w:rsidR="00980751" w:rsidRDefault="00980751">
      <w:r>
        <w:rPr>
          <w:rFonts w:hint="eastAsia"/>
        </w:rPr>
        <w:t>３　特殊ガスの使用</w:t>
      </w:r>
    </w:p>
    <w:p w:rsidR="00980751" w:rsidRDefault="00980751" w:rsidP="00E96820">
      <w:pPr>
        <w:ind w:leftChars="100" w:left="210"/>
      </w:pPr>
      <w:r>
        <w:rPr>
          <w:rFonts w:hint="eastAsia"/>
        </w:rPr>
        <w:t xml:space="preserve">　特殊ガス（シラン等）の該当する研究室内実験室での使用は認めない。</w:t>
      </w:r>
    </w:p>
    <w:p w:rsidR="00980751" w:rsidRDefault="00980751"/>
    <w:p w:rsidR="002C00A2" w:rsidRDefault="00980751" w:rsidP="002C00A2">
      <w:pPr>
        <w:rPr>
          <w:color w:val="FF0000"/>
          <w:sz w:val="18"/>
          <w:szCs w:val="18"/>
        </w:rPr>
      </w:pPr>
      <w:r>
        <w:rPr>
          <w:rFonts w:hint="eastAsia"/>
        </w:rPr>
        <w:t>４　可燃性ガスの使用</w:t>
      </w:r>
      <w:r w:rsidR="004E2A6E">
        <w:rPr>
          <w:rFonts w:hint="eastAsia"/>
        </w:rPr>
        <w:t xml:space="preserve">　　　　　　　　　　　　　　　　　　　　　　　　　　　　　　</w:t>
      </w:r>
    </w:p>
    <w:p w:rsidR="00980751" w:rsidRDefault="00980751" w:rsidP="002C00A2">
      <w:pPr>
        <w:ind w:left="630" w:hangingChars="300" w:hanging="630"/>
      </w:pPr>
      <w:r>
        <w:rPr>
          <w:rFonts w:hint="eastAsia"/>
        </w:rPr>
        <w:t xml:space="preserve">　ａ）　可燃性ガス（水素等）を使用しようとする者は、可燃性ガス使用申請書（様式１）を</w:t>
      </w:r>
      <w:r w:rsidR="003926AC">
        <w:rPr>
          <w:rFonts w:hint="eastAsia"/>
        </w:rPr>
        <w:t>センター</w:t>
      </w:r>
      <w:r w:rsidR="00FF357A">
        <w:rPr>
          <w:rFonts w:hint="eastAsia"/>
        </w:rPr>
        <w:t>長</w:t>
      </w:r>
      <w:r>
        <w:rPr>
          <w:rFonts w:hint="eastAsia"/>
        </w:rPr>
        <w:t>に提出し、その許可を得なければならない。</w:t>
      </w:r>
    </w:p>
    <w:p w:rsidR="00980751" w:rsidRDefault="00980751">
      <w:pPr>
        <w:ind w:left="540" w:hangingChars="257" w:hanging="540"/>
      </w:pPr>
      <w:r>
        <w:rPr>
          <w:rFonts w:hint="eastAsia"/>
        </w:rPr>
        <w:t xml:space="preserve">　ｂ）　可燃性ガスの容器は所定の場所に設置し、関係法令等に従って使用するとともに、その使用及び管理には細心の注意を払わなければならない。</w:t>
      </w:r>
    </w:p>
    <w:p w:rsidR="00980751" w:rsidRDefault="00980751">
      <w:pPr>
        <w:ind w:left="540" w:hangingChars="257" w:hanging="540"/>
      </w:pPr>
      <w:r>
        <w:rPr>
          <w:rFonts w:hint="eastAsia"/>
        </w:rPr>
        <w:t xml:space="preserve">　ｃ）　使用の許可を得た者は、可燃性ガス検出器等で、常に可燃性ガスが室内に漏洩していないことを確認しなければならない。</w:t>
      </w:r>
    </w:p>
    <w:p w:rsidR="00980751" w:rsidRDefault="00980751"/>
    <w:p w:rsidR="00980751" w:rsidRDefault="00980751">
      <w:r>
        <w:rPr>
          <w:rFonts w:hint="eastAsia"/>
        </w:rPr>
        <w:t>５　液体窒素等冷媒の使用</w:t>
      </w:r>
    </w:p>
    <w:p w:rsidR="00980751" w:rsidRDefault="00980751" w:rsidP="00E96820">
      <w:pPr>
        <w:ind w:leftChars="100" w:left="210"/>
      </w:pPr>
      <w:r>
        <w:rPr>
          <w:rFonts w:hint="eastAsia"/>
        </w:rPr>
        <w:t xml:space="preserve">　冷媒として大量の液体窒素及び液体ヘリウム等を使用する場合には、室内の換気に十分留意しなければならない。</w:t>
      </w:r>
    </w:p>
    <w:p w:rsidR="00980751" w:rsidRDefault="00980751"/>
    <w:p w:rsidR="00980751" w:rsidRDefault="00980751">
      <w:r>
        <w:rPr>
          <w:rFonts w:hint="eastAsia"/>
        </w:rPr>
        <w:t>６　危険薬品等の使用</w:t>
      </w:r>
    </w:p>
    <w:p w:rsidR="00980751" w:rsidRDefault="00980751">
      <w:pPr>
        <w:ind w:left="540" w:hangingChars="257" w:hanging="540"/>
      </w:pPr>
      <w:r>
        <w:rPr>
          <w:rFonts w:hint="eastAsia"/>
        </w:rPr>
        <w:t xml:space="preserve">　ａ）　毒物・劇物及び塩素酸塩類等の危険薬品を使用しようとする者は、危険薬品等使用申請書（様式１）を</w:t>
      </w:r>
      <w:r w:rsidR="003926AC">
        <w:rPr>
          <w:rFonts w:hint="eastAsia"/>
        </w:rPr>
        <w:t>センター</w:t>
      </w:r>
      <w:r w:rsidR="00FF357A">
        <w:rPr>
          <w:rFonts w:hint="eastAsia"/>
        </w:rPr>
        <w:t>長</w:t>
      </w:r>
      <w:r>
        <w:rPr>
          <w:rFonts w:hint="eastAsia"/>
        </w:rPr>
        <w:t>に提出し、許可を得ること。</w:t>
      </w:r>
      <w:r w:rsidR="004E2A6E">
        <w:rPr>
          <w:rFonts w:hint="eastAsia"/>
        </w:rPr>
        <w:t xml:space="preserve">　</w:t>
      </w:r>
    </w:p>
    <w:p w:rsidR="00980751" w:rsidRDefault="00980751">
      <w:pPr>
        <w:ind w:left="540" w:hangingChars="257" w:hanging="540"/>
      </w:pPr>
      <w:r>
        <w:rPr>
          <w:rFonts w:hint="eastAsia"/>
        </w:rPr>
        <w:t xml:space="preserve">　ｂ）　危険薬品等は必要以上に該当する研究室に持ち込まないこと。</w:t>
      </w:r>
    </w:p>
    <w:p w:rsidR="00980751" w:rsidRDefault="00980751">
      <w:pPr>
        <w:ind w:left="540" w:hangingChars="257" w:hanging="540"/>
      </w:pPr>
      <w:r>
        <w:rPr>
          <w:rFonts w:hint="eastAsia"/>
        </w:rPr>
        <w:t xml:space="preserve">　ｃ）　使用者は、危険薬品等を鍵付きの薬品保管庫に保管し、使用者が実験室から離れるときは、薬品保管庫の施錠を確認するなどその管理に万全を期すること。</w:t>
      </w:r>
    </w:p>
    <w:p w:rsidR="00980751" w:rsidRDefault="00980751"/>
    <w:p w:rsidR="00980751" w:rsidRDefault="00980751">
      <w:r>
        <w:rPr>
          <w:rFonts w:hint="eastAsia"/>
        </w:rPr>
        <w:t>７　廃液の処理</w:t>
      </w:r>
    </w:p>
    <w:p w:rsidR="00980751" w:rsidRDefault="00980751" w:rsidP="00E96820">
      <w:pPr>
        <w:ind w:leftChars="100" w:left="210"/>
      </w:pPr>
      <w:r>
        <w:rPr>
          <w:rFonts w:hint="eastAsia"/>
        </w:rPr>
        <w:t xml:space="preserve">　該当する研究室の利用者が行った実験により生じた廃液は、その実験に係る利用目的における利用代表者が関係法令及び学内規則に従って、適正に処理しなければならない。</w:t>
      </w:r>
    </w:p>
    <w:p w:rsidR="00980751" w:rsidRDefault="00980751"/>
    <w:p w:rsidR="00980751" w:rsidRDefault="00980751">
      <w:r>
        <w:rPr>
          <w:rFonts w:hint="eastAsia"/>
        </w:rPr>
        <w:t>８　異臭の発生防止</w:t>
      </w:r>
    </w:p>
    <w:p w:rsidR="00980751" w:rsidRDefault="00980751" w:rsidP="00E96820">
      <w:pPr>
        <w:ind w:leftChars="100" w:left="210"/>
      </w:pPr>
      <w:r>
        <w:rPr>
          <w:rFonts w:hint="eastAsia"/>
        </w:rPr>
        <w:t xml:space="preserve">　異臭を発生する物質を使用する場合又は発生する可能性のある実験は、原則として認めない。ただし、実験の都合上やむを得ず使用しようとするときには、その都度事前に、</w:t>
      </w:r>
      <w:r w:rsidR="003926AC">
        <w:rPr>
          <w:rFonts w:hint="eastAsia"/>
        </w:rPr>
        <w:t>センター</w:t>
      </w:r>
      <w:r w:rsidR="00FF357A">
        <w:rPr>
          <w:rFonts w:hint="eastAsia"/>
        </w:rPr>
        <w:t>長</w:t>
      </w:r>
      <w:r>
        <w:rPr>
          <w:rFonts w:hint="eastAsia"/>
        </w:rPr>
        <w:t>に申し出て、許可を得なければならない。</w:t>
      </w:r>
      <w:r w:rsidR="004E2A6E">
        <w:rPr>
          <w:rFonts w:hint="eastAsia"/>
        </w:rPr>
        <w:t xml:space="preserve">　　　　　　　　　　　　　　　　　　　　</w:t>
      </w:r>
    </w:p>
    <w:p w:rsidR="00980751" w:rsidRDefault="00980751"/>
    <w:p w:rsidR="003926AC" w:rsidRDefault="003926AC"/>
    <w:p w:rsidR="003926AC" w:rsidRPr="003926AC" w:rsidRDefault="003926AC"/>
    <w:p w:rsidR="00980751" w:rsidRDefault="00980751">
      <w:r>
        <w:rPr>
          <w:rFonts w:hint="eastAsia"/>
        </w:rPr>
        <w:t>９　重量物等の使用</w:t>
      </w:r>
    </w:p>
    <w:p w:rsidR="00980751" w:rsidRDefault="00980751" w:rsidP="00E96820">
      <w:pPr>
        <w:ind w:leftChars="100" w:left="210"/>
      </w:pPr>
      <w:r>
        <w:rPr>
          <w:rFonts w:hint="eastAsia"/>
        </w:rPr>
        <w:t xml:space="preserve">　重量物を持ち込み実験するときには、その旨を該当する研究室に申請し、許可を得なければならない。</w:t>
      </w:r>
    </w:p>
    <w:p w:rsidR="00980751" w:rsidRDefault="00980751"/>
    <w:p w:rsidR="00980751" w:rsidRDefault="00980751">
      <w:r>
        <w:rPr>
          <w:rFonts w:hint="eastAsia"/>
        </w:rPr>
        <w:t>１０　振動・騒音等の発生防止</w:t>
      </w:r>
    </w:p>
    <w:p w:rsidR="00980751" w:rsidRDefault="00980751">
      <w:pPr>
        <w:ind w:left="540" w:hangingChars="257" w:hanging="540"/>
      </w:pPr>
      <w:r>
        <w:rPr>
          <w:rFonts w:hint="eastAsia"/>
        </w:rPr>
        <w:t xml:space="preserve">　ａ）　振動・騒音等を発生する実験は原則として認めない。ただし、実験の都合上やむを得ず発生させようとするときには、その都度事前に、</w:t>
      </w:r>
      <w:r w:rsidR="003926AC">
        <w:rPr>
          <w:rFonts w:hint="eastAsia"/>
        </w:rPr>
        <w:t>センター</w:t>
      </w:r>
      <w:r w:rsidR="00FF357A">
        <w:rPr>
          <w:rFonts w:hint="eastAsia"/>
        </w:rPr>
        <w:t>長</w:t>
      </w:r>
      <w:r>
        <w:rPr>
          <w:rFonts w:hint="eastAsia"/>
        </w:rPr>
        <w:t>に申し出て、許可を得なければならない。</w:t>
      </w:r>
    </w:p>
    <w:p w:rsidR="00980751" w:rsidRDefault="00980751">
      <w:pPr>
        <w:ind w:left="540" w:hangingChars="257" w:hanging="540"/>
      </w:pPr>
      <w:r>
        <w:rPr>
          <w:rFonts w:hint="eastAsia"/>
        </w:rPr>
        <w:t xml:space="preserve">　ｂ）　実験が許可されたときには、実験者の健康及び他の実験の障害にならないよう、対策をすること。</w:t>
      </w:r>
    </w:p>
    <w:p w:rsidR="00980751" w:rsidRDefault="00980751"/>
    <w:p w:rsidR="00980751" w:rsidRDefault="00980751">
      <w:r>
        <w:rPr>
          <w:rFonts w:hint="eastAsia"/>
        </w:rPr>
        <w:t>１１　放射性物質の使用</w:t>
      </w:r>
    </w:p>
    <w:p w:rsidR="00980751" w:rsidRDefault="00980751" w:rsidP="00E96820">
      <w:pPr>
        <w:ind w:leftChars="100" w:left="210"/>
      </w:pPr>
      <w:r>
        <w:rPr>
          <w:rFonts w:hint="eastAsia"/>
        </w:rPr>
        <w:t xml:space="preserve">　放射性物質等を用いた実験は認めない。</w:t>
      </w:r>
    </w:p>
    <w:p w:rsidR="00980751" w:rsidRDefault="00980751"/>
    <w:p w:rsidR="00980751" w:rsidRDefault="00980751">
      <w:r>
        <w:rPr>
          <w:rFonts w:hint="eastAsia"/>
        </w:rPr>
        <w:t>１２　高電圧発生装置の使用</w:t>
      </w:r>
    </w:p>
    <w:p w:rsidR="00980751" w:rsidRDefault="00980751" w:rsidP="00E96820">
      <w:pPr>
        <w:ind w:leftChars="100" w:left="210"/>
      </w:pPr>
      <w:r>
        <w:rPr>
          <w:rFonts w:hint="eastAsia"/>
        </w:rPr>
        <w:t xml:space="preserve">　高電圧発生装置を取り扱う者は、高電圧発生部分のシールドを取り外して操作してはならない。</w:t>
      </w:r>
    </w:p>
    <w:p w:rsidR="00980751" w:rsidRDefault="00980751"/>
    <w:p w:rsidR="00980751" w:rsidRDefault="00980751">
      <w:r>
        <w:rPr>
          <w:rFonts w:hint="eastAsia"/>
        </w:rPr>
        <w:t>１３　事故発生時の避難及び処理等</w:t>
      </w:r>
    </w:p>
    <w:p w:rsidR="00980751" w:rsidRDefault="00980751">
      <w:pPr>
        <w:ind w:left="540" w:hangingChars="257" w:hanging="540"/>
      </w:pPr>
      <w:r>
        <w:rPr>
          <w:rFonts w:hint="eastAsia"/>
        </w:rPr>
        <w:t xml:space="preserve">　ａ）　火災、爆発等の事故が発生したときは、直ちに避難しなければならない。ただし、火災が小規模で、爆発の危険性が無い場合には、初期消火活動を行うものとする。</w:t>
      </w:r>
    </w:p>
    <w:p w:rsidR="00980751" w:rsidRDefault="00980751">
      <w:pPr>
        <w:ind w:left="540" w:hangingChars="257" w:hanging="540"/>
      </w:pPr>
      <w:r>
        <w:rPr>
          <w:rFonts w:hint="eastAsia"/>
        </w:rPr>
        <w:t xml:space="preserve">　ｂ）　事故が発生したときには、直ちに該当する研究室長及び利用目的における利用代表者に連絡するとともに、状況に応じ、消防署等関係機関に通報しなければならない。</w:t>
      </w:r>
      <w:r w:rsidR="00BB7BF3">
        <w:rPr>
          <w:rFonts w:hint="eastAsia"/>
        </w:rPr>
        <w:t xml:space="preserve">　　　　　</w:t>
      </w:r>
    </w:p>
    <w:p w:rsidR="00980751" w:rsidRDefault="00980751">
      <w:pPr>
        <w:ind w:left="540" w:hangingChars="257" w:hanging="540"/>
      </w:pPr>
      <w:r>
        <w:rPr>
          <w:rFonts w:hint="eastAsia"/>
        </w:rPr>
        <w:t xml:space="preserve">　ｃ）　事故当事者は、事故発生日から３日以内に、事故発生報告書（様式２）により、</w:t>
      </w:r>
      <w:r w:rsidR="003926AC">
        <w:rPr>
          <w:rFonts w:hint="eastAsia"/>
        </w:rPr>
        <w:t>センター</w:t>
      </w:r>
      <w:r w:rsidR="009D1D49">
        <w:rPr>
          <w:rFonts w:hint="eastAsia"/>
        </w:rPr>
        <w:t>長</w:t>
      </w:r>
      <w:r>
        <w:rPr>
          <w:rFonts w:hint="eastAsia"/>
        </w:rPr>
        <w:t>へ報告しなければならない。</w:t>
      </w:r>
    </w:p>
    <w:p w:rsidR="00980751" w:rsidRDefault="00980751">
      <w:pPr>
        <w:ind w:left="540" w:hangingChars="257" w:hanging="540"/>
      </w:pPr>
      <w:r>
        <w:rPr>
          <w:rFonts w:hint="eastAsia"/>
        </w:rPr>
        <w:t xml:space="preserve">　ｄ）　事故が過失によって起きたことが明確な場合は、それによる損害金額の全部又は一部を事故当事者に弁償させることがある。</w:t>
      </w:r>
    </w:p>
    <w:p w:rsidR="00980751" w:rsidRDefault="00980751"/>
    <w:p w:rsidR="00980751" w:rsidRDefault="00980751">
      <w:r>
        <w:rPr>
          <w:rFonts w:hint="eastAsia"/>
        </w:rPr>
        <w:t>１４　その他</w:t>
      </w:r>
    </w:p>
    <w:p w:rsidR="00980751" w:rsidRDefault="00980751" w:rsidP="00E96820">
      <w:pPr>
        <w:ind w:leftChars="100" w:left="210"/>
      </w:pPr>
      <w:r>
        <w:rPr>
          <w:rFonts w:hint="eastAsia"/>
        </w:rPr>
        <w:t xml:space="preserve">　その他、該当する研究室の業務及び他の研究者に支障をきたす恐れがあると考えられる場合には、該当する研究室に相談の上、実験を行うこと。</w:t>
      </w:r>
    </w:p>
    <w:p w:rsidR="00980751" w:rsidRDefault="00980751"/>
    <w:p w:rsidR="00980751" w:rsidRDefault="00980751"/>
    <w:p w:rsidR="00980751" w:rsidRDefault="00980751">
      <w:r>
        <w:rPr>
          <w:rFonts w:hint="eastAsia"/>
        </w:rPr>
        <w:t xml:space="preserve">　　　附　則</w:t>
      </w:r>
    </w:p>
    <w:p w:rsidR="00980751" w:rsidRDefault="00980751">
      <w:r>
        <w:rPr>
          <w:rFonts w:hint="eastAsia"/>
        </w:rPr>
        <w:t xml:space="preserve">　この申し合わせは，平成６年７月２８日から実施する。</w:t>
      </w:r>
    </w:p>
    <w:p w:rsidR="00980751" w:rsidRDefault="00980751">
      <w:r>
        <w:rPr>
          <w:rFonts w:hint="eastAsia"/>
        </w:rPr>
        <w:t xml:space="preserve">　　　附　則</w:t>
      </w:r>
    </w:p>
    <w:p w:rsidR="00980751" w:rsidRDefault="00980751">
      <w:r>
        <w:rPr>
          <w:rFonts w:hint="eastAsia"/>
        </w:rPr>
        <w:t xml:space="preserve">　この申し合わせは，</w:t>
      </w:r>
      <w:r w:rsidR="003702B0">
        <w:rPr>
          <w:rFonts w:hint="eastAsia"/>
        </w:rPr>
        <w:t>平成１７年６月２８日</w:t>
      </w:r>
      <w:r>
        <w:rPr>
          <w:rFonts w:hint="eastAsia"/>
        </w:rPr>
        <w:t>から実施する。</w:t>
      </w:r>
    </w:p>
    <w:p w:rsidR="00BA5334" w:rsidRDefault="00BA5334" w:rsidP="00BA5334">
      <w:r>
        <w:rPr>
          <w:rFonts w:hint="eastAsia"/>
        </w:rPr>
        <w:t xml:space="preserve">　　　附　則</w:t>
      </w:r>
    </w:p>
    <w:p w:rsidR="00BA5334" w:rsidRDefault="00BA5334" w:rsidP="00BA5334">
      <w:r>
        <w:rPr>
          <w:rFonts w:hint="eastAsia"/>
        </w:rPr>
        <w:t xml:space="preserve">　この申し合わせは，平成２２年７月１６日から実施する。</w:t>
      </w:r>
    </w:p>
    <w:p w:rsidR="003926AC" w:rsidRDefault="003926AC" w:rsidP="003926AC">
      <w:pPr>
        <w:ind w:firstLineChars="300" w:firstLine="630"/>
      </w:pPr>
      <w:r>
        <w:rPr>
          <w:rFonts w:hint="eastAsia"/>
        </w:rPr>
        <w:t>附　則</w:t>
      </w:r>
    </w:p>
    <w:p w:rsidR="003926AC" w:rsidRDefault="003926AC" w:rsidP="003926AC">
      <w:r>
        <w:rPr>
          <w:rFonts w:hint="eastAsia"/>
        </w:rPr>
        <w:t xml:space="preserve">　この申し合わせは，平成２７年４月１日から実施する。</w:t>
      </w:r>
    </w:p>
    <w:p w:rsidR="00D410C8" w:rsidRPr="002C00A2" w:rsidRDefault="00D410C8" w:rsidP="00D410C8">
      <w:pPr>
        <w:ind w:firstLineChars="300" w:firstLine="630"/>
      </w:pPr>
      <w:r w:rsidRPr="002C00A2">
        <w:rPr>
          <w:rFonts w:hint="eastAsia"/>
        </w:rPr>
        <w:t>附　則</w:t>
      </w:r>
    </w:p>
    <w:p w:rsidR="00D410C8" w:rsidRPr="00E80DC5" w:rsidRDefault="00D410C8" w:rsidP="00D410C8">
      <w:r w:rsidRPr="00E80DC5">
        <w:rPr>
          <w:rFonts w:hint="eastAsia"/>
        </w:rPr>
        <w:t xml:space="preserve">　この申し合わせは，平成２８年４月１日から実施する。</w:t>
      </w:r>
    </w:p>
    <w:p w:rsidR="006B7131" w:rsidRPr="00E80DC5" w:rsidRDefault="006B7131" w:rsidP="006B7131">
      <w:pPr>
        <w:ind w:firstLineChars="300" w:firstLine="630"/>
      </w:pPr>
      <w:r w:rsidRPr="00E80DC5">
        <w:rPr>
          <w:rFonts w:hint="eastAsia"/>
        </w:rPr>
        <w:t>附　則</w:t>
      </w:r>
    </w:p>
    <w:p w:rsidR="006B7131" w:rsidRPr="00E80DC5" w:rsidRDefault="006B7131" w:rsidP="006B7131">
      <w:r w:rsidRPr="00E80DC5">
        <w:rPr>
          <w:rFonts w:hint="eastAsia"/>
        </w:rPr>
        <w:t xml:space="preserve">　この申し合わせは，令和３年４月１日から実施する。</w:t>
      </w:r>
    </w:p>
    <w:p w:rsidR="00980751" w:rsidRDefault="00980751">
      <w:r>
        <w:br w:type="page"/>
      </w:r>
      <w:r>
        <w:rPr>
          <w:rFonts w:hint="eastAsia"/>
        </w:rPr>
        <w:lastRenderedPageBreak/>
        <w:t>（様式１）</w:t>
      </w:r>
    </w:p>
    <w:p w:rsidR="00980751" w:rsidRDefault="00980751">
      <w:pPr>
        <w:jc w:val="center"/>
        <w:rPr>
          <w:sz w:val="32"/>
          <w:szCs w:val="32"/>
        </w:rPr>
      </w:pPr>
      <w:r>
        <w:rPr>
          <w:rFonts w:hint="eastAsia"/>
          <w:sz w:val="32"/>
          <w:szCs w:val="32"/>
        </w:rPr>
        <w:t>可燃性ガス、危険薬品等の使用許可申請書</w:t>
      </w:r>
    </w:p>
    <w:p w:rsidR="003926AC" w:rsidRDefault="003926AC">
      <w:pPr>
        <w:jc w:val="center"/>
        <w:rPr>
          <w:sz w:val="32"/>
          <w:szCs w:val="32"/>
        </w:rPr>
      </w:pPr>
    </w:p>
    <w:p w:rsidR="00980751" w:rsidRDefault="00980751">
      <w:pPr>
        <w:ind w:right="630"/>
        <w:jc w:val="right"/>
      </w:pPr>
      <w:r>
        <w:rPr>
          <w:rFonts w:hint="eastAsia"/>
        </w:rPr>
        <w:t xml:space="preserve">申請日　</w:t>
      </w:r>
      <w:r w:rsidR="00E80DC5">
        <w:rPr>
          <w:rFonts w:hint="eastAsia"/>
        </w:rPr>
        <w:t>令和</w:t>
      </w:r>
      <w:r>
        <w:rPr>
          <w:rFonts w:hint="eastAsia"/>
        </w:rPr>
        <w:t xml:space="preserve">　　　年　　　月　　　日</w:t>
      </w:r>
    </w:p>
    <w:p w:rsidR="002C00A2" w:rsidRDefault="002C00A2">
      <w:pPr>
        <w:ind w:right="630"/>
        <w:jc w:val="right"/>
      </w:pPr>
    </w:p>
    <w:p w:rsidR="00980751" w:rsidRDefault="00980751">
      <w:pPr>
        <w:spacing w:line="220" w:lineRule="exact"/>
      </w:pPr>
      <w:r>
        <w:rPr>
          <w:rFonts w:hint="eastAsia"/>
        </w:rPr>
        <w:t>徳島大学</w:t>
      </w:r>
      <w:r w:rsidR="003926AC">
        <w:rPr>
          <w:rFonts w:hint="eastAsia"/>
        </w:rPr>
        <w:t>研究支援・産官学連携センター</w:t>
      </w:r>
      <w:r w:rsidR="009D1D49" w:rsidRPr="00D2007A">
        <w:rPr>
          <w:rFonts w:hint="eastAsia"/>
        </w:rPr>
        <w:t>長</w:t>
      </w:r>
      <w:r w:rsidR="0060759D">
        <w:rPr>
          <w:rFonts w:hint="eastAsia"/>
        </w:rPr>
        <w:t xml:space="preserve">　殿</w:t>
      </w:r>
    </w:p>
    <w:p w:rsidR="00980751" w:rsidRDefault="00980751"/>
    <w:p w:rsidR="00980751" w:rsidRDefault="00980751"/>
    <w:p w:rsidR="00980751" w:rsidRDefault="00980751">
      <w:r>
        <w:rPr>
          <w:rFonts w:hint="eastAsia"/>
        </w:rPr>
        <w:t xml:space="preserve">　下記の目的で使用しますので使用許可を申請します。</w:t>
      </w:r>
    </w:p>
    <w:p w:rsidR="00980751" w:rsidRDefault="00980751"/>
    <w:p w:rsidR="00980751" w:rsidRDefault="00980751" w:rsidP="00E96820">
      <w:pPr>
        <w:ind w:leftChars="2200" w:left="4620"/>
        <w:jc w:val="left"/>
      </w:pPr>
      <w:r>
        <w:rPr>
          <w:rFonts w:hint="eastAsia"/>
        </w:rPr>
        <w:t xml:space="preserve">申請者氏名　　　　　　　　　　　　　　　　</w:t>
      </w:r>
    </w:p>
    <w:p w:rsidR="00980751" w:rsidRDefault="00980751" w:rsidP="00E96820">
      <w:pPr>
        <w:ind w:leftChars="2200" w:left="4620"/>
      </w:pPr>
      <w:r>
        <w:rPr>
          <w:rFonts w:hint="eastAsia"/>
        </w:rPr>
        <w:t>所　　　属</w:t>
      </w:r>
    </w:p>
    <w:p w:rsidR="00980751" w:rsidRDefault="00980751" w:rsidP="00E96820">
      <w:pPr>
        <w:ind w:leftChars="2200" w:left="4620"/>
      </w:pPr>
      <w:r>
        <w:rPr>
          <w:rFonts w:hint="eastAsia"/>
        </w:rPr>
        <w:t>電　　　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80"/>
      </w:tblGrid>
      <w:tr w:rsidR="00980751" w:rsidTr="00E96820">
        <w:tc>
          <w:tcPr>
            <w:tcW w:w="1980" w:type="dxa"/>
            <w:vAlign w:val="center"/>
          </w:tcPr>
          <w:p w:rsidR="00980751" w:rsidRDefault="00980751">
            <w:pPr>
              <w:jc w:val="center"/>
            </w:pPr>
            <w:r>
              <w:rPr>
                <w:rFonts w:hint="eastAsia"/>
              </w:rPr>
              <w:t>使　用　目　的</w:t>
            </w:r>
          </w:p>
        </w:tc>
        <w:tc>
          <w:tcPr>
            <w:tcW w:w="7680" w:type="dxa"/>
          </w:tcPr>
          <w:p w:rsidR="00980751" w:rsidRDefault="00980751">
            <w:r>
              <w:rPr>
                <w:rFonts w:hint="eastAsia"/>
              </w:rPr>
              <w:t>（具体的に記入してください）</w:t>
            </w:r>
          </w:p>
          <w:p w:rsidR="00980751" w:rsidRDefault="00980751"/>
          <w:p w:rsidR="00980751" w:rsidRDefault="00980751"/>
          <w:p w:rsidR="00980751" w:rsidRDefault="00980751"/>
          <w:p w:rsidR="00980751" w:rsidRDefault="00980751"/>
          <w:p w:rsidR="00980751" w:rsidRDefault="00980751"/>
          <w:p w:rsidR="00980751" w:rsidRDefault="00980751"/>
          <w:p w:rsidR="00980751" w:rsidRDefault="00980751"/>
          <w:p w:rsidR="00980751" w:rsidRDefault="00980751"/>
        </w:tc>
      </w:tr>
      <w:tr w:rsidR="00980751" w:rsidTr="00E96820">
        <w:tc>
          <w:tcPr>
            <w:tcW w:w="1980" w:type="dxa"/>
            <w:vAlign w:val="center"/>
          </w:tcPr>
          <w:p w:rsidR="00980751" w:rsidRDefault="00980751">
            <w:pPr>
              <w:jc w:val="center"/>
            </w:pPr>
            <w:r>
              <w:rPr>
                <w:rFonts w:hint="eastAsia"/>
              </w:rPr>
              <w:t>物質名、数量</w:t>
            </w:r>
          </w:p>
          <w:p w:rsidR="00980751" w:rsidRDefault="00980751">
            <w:pPr>
              <w:jc w:val="center"/>
            </w:pPr>
            <w:r>
              <w:rPr>
                <w:rFonts w:hint="eastAsia"/>
              </w:rPr>
              <w:t>及び期間</w:t>
            </w:r>
          </w:p>
        </w:tc>
        <w:tc>
          <w:tcPr>
            <w:tcW w:w="7680" w:type="dxa"/>
          </w:tcPr>
          <w:p w:rsidR="00980751" w:rsidRDefault="00980751">
            <w:r>
              <w:rPr>
                <w:rFonts w:hint="eastAsia"/>
              </w:rPr>
              <w:t>（物質名）</w:t>
            </w:r>
          </w:p>
          <w:p w:rsidR="00980751" w:rsidRDefault="00980751"/>
          <w:p w:rsidR="00980751" w:rsidRDefault="00980751"/>
          <w:p w:rsidR="00980751" w:rsidRDefault="00980751"/>
          <w:p w:rsidR="00980751" w:rsidRDefault="00980751">
            <w:r>
              <w:rPr>
                <w:rFonts w:hint="eastAsia"/>
              </w:rPr>
              <w:t>（数量）</w:t>
            </w:r>
          </w:p>
          <w:p w:rsidR="00980751" w:rsidRDefault="00980751"/>
          <w:p w:rsidR="00980751" w:rsidRDefault="00980751"/>
          <w:p w:rsidR="00980751" w:rsidRDefault="00980751"/>
          <w:p w:rsidR="00980751" w:rsidRDefault="00980751">
            <w:r>
              <w:rPr>
                <w:rFonts w:hint="eastAsia"/>
              </w:rPr>
              <w:t>（期間）</w:t>
            </w:r>
          </w:p>
          <w:p w:rsidR="00980751" w:rsidRDefault="00980751"/>
          <w:p w:rsidR="00980751" w:rsidRDefault="00980751"/>
          <w:p w:rsidR="00980751" w:rsidRDefault="00980751"/>
        </w:tc>
      </w:tr>
    </w:tbl>
    <w:p w:rsidR="00980751" w:rsidRDefault="00980751">
      <w:r>
        <w:rPr>
          <w:rFonts w:hint="eastAsia"/>
        </w:rPr>
        <w:t>薬品等危険性を伴うと考えられる場合には、事前に該当する研究室にご相談ください。</w:t>
      </w:r>
    </w:p>
    <w:p w:rsidR="00980751" w:rsidRDefault="00980751"/>
    <w:p w:rsidR="00980751" w:rsidRDefault="00980751">
      <w:r>
        <w:br w:type="page"/>
      </w:r>
      <w:r>
        <w:rPr>
          <w:rFonts w:hint="eastAsia"/>
        </w:rPr>
        <w:lastRenderedPageBreak/>
        <w:t>（様式２）</w:t>
      </w:r>
    </w:p>
    <w:p w:rsidR="00980751" w:rsidRDefault="00980751">
      <w:pPr>
        <w:jc w:val="center"/>
        <w:rPr>
          <w:sz w:val="32"/>
          <w:szCs w:val="32"/>
        </w:rPr>
      </w:pPr>
      <w:r>
        <w:rPr>
          <w:rFonts w:hint="eastAsia"/>
          <w:sz w:val="32"/>
          <w:szCs w:val="32"/>
        </w:rPr>
        <w:t>事故発生報告書</w:t>
      </w:r>
    </w:p>
    <w:p w:rsidR="00980751" w:rsidRDefault="00980751" w:rsidP="00E96820">
      <w:pPr>
        <w:jc w:val="right"/>
      </w:pPr>
      <w:r>
        <w:rPr>
          <w:rFonts w:hint="eastAsia"/>
        </w:rPr>
        <w:t xml:space="preserve">　　　　　　　　　　　　　　　　　　　　　　　　</w:t>
      </w:r>
      <w:r w:rsidR="00E80DC5">
        <w:rPr>
          <w:rFonts w:hint="eastAsia"/>
        </w:rPr>
        <w:t>令和</w:t>
      </w:r>
      <w:r>
        <w:rPr>
          <w:rFonts w:hint="eastAsia"/>
        </w:rPr>
        <w:t xml:space="preserve">　　　年　　　月　　　日</w:t>
      </w:r>
    </w:p>
    <w:p w:rsidR="003926AC" w:rsidRDefault="003926AC" w:rsidP="00E96820">
      <w:pPr>
        <w:jc w:val="right"/>
      </w:pPr>
    </w:p>
    <w:p w:rsidR="002C00A2" w:rsidRDefault="002C00A2">
      <w:pPr>
        <w:spacing w:line="220" w:lineRule="exact"/>
      </w:pPr>
    </w:p>
    <w:p w:rsidR="00980751" w:rsidRDefault="00980751">
      <w:pPr>
        <w:spacing w:line="220" w:lineRule="exact"/>
      </w:pPr>
      <w:r>
        <w:rPr>
          <w:rFonts w:hint="eastAsia"/>
        </w:rPr>
        <w:t>徳島大学</w:t>
      </w:r>
      <w:r w:rsidR="003926AC">
        <w:rPr>
          <w:rFonts w:hint="eastAsia"/>
        </w:rPr>
        <w:t>研究支援・産官学連携センター</w:t>
      </w:r>
      <w:r w:rsidR="009D1D49" w:rsidRPr="00D2007A">
        <w:rPr>
          <w:rFonts w:hint="eastAsia"/>
        </w:rPr>
        <w:t>長</w:t>
      </w:r>
      <w:r w:rsidR="0060759D">
        <w:rPr>
          <w:rFonts w:hint="eastAsia"/>
        </w:rPr>
        <w:t xml:space="preserve">　　殿</w:t>
      </w:r>
    </w:p>
    <w:p w:rsidR="00980751" w:rsidRDefault="00980751"/>
    <w:p w:rsidR="00980751" w:rsidRDefault="00980751">
      <w:pPr>
        <w:pStyle w:val="a5"/>
      </w:pPr>
    </w:p>
    <w:p w:rsidR="00980751" w:rsidRDefault="00980751">
      <w:r>
        <w:rPr>
          <w:rFonts w:hint="eastAsia"/>
        </w:rPr>
        <w:t xml:space="preserve">　下記の事故につき、報告します。</w:t>
      </w:r>
    </w:p>
    <w:p w:rsidR="00980751" w:rsidRDefault="00980751" w:rsidP="00E80DC5">
      <w:pPr>
        <w:wordWrap w:val="0"/>
        <w:jc w:val="right"/>
        <w:rPr>
          <w:u w:val="single"/>
        </w:rPr>
      </w:pPr>
      <w:r>
        <w:rPr>
          <w:rFonts w:hint="eastAsia"/>
        </w:rPr>
        <w:t xml:space="preserve">　　　　　　　　　　　　　　　　　　　　　</w:t>
      </w:r>
      <w:r>
        <w:rPr>
          <w:rFonts w:hint="eastAsia"/>
          <w:u w:val="single"/>
        </w:rPr>
        <w:t xml:space="preserve">報告者氏名　　　　　　　　　　　　</w:t>
      </w:r>
      <w:r w:rsidR="00E80DC5">
        <w:rPr>
          <w:rFonts w:hint="eastAsia"/>
          <w:u w:val="single"/>
        </w:rPr>
        <w:t xml:space="preserve">　</w:t>
      </w:r>
      <w:bookmarkStart w:id="0" w:name="_GoBack"/>
      <w:bookmarkEnd w:id="0"/>
    </w:p>
    <w:p w:rsidR="003926AC" w:rsidRDefault="003926AC" w:rsidP="00E96820">
      <w:pPr>
        <w:jc w:val="righ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20"/>
      </w:tblGrid>
      <w:tr w:rsidR="00980751" w:rsidTr="00E96820">
        <w:tc>
          <w:tcPr>
            <w:tcW w:w="2340" w:type="dxa"/>
            <w:vAlign w:val="center"/>
          </w:tcPr>
          <w:p w:rsidR="00980751" w:rsidRDefault="00980751">
            <w:pPr>
              <w:jc w:val="center"/>
            </w:pPr>
            <w:r>
              <w:rPr>
                <w:rFonts w:hint="eastAsia"/>
              </w:rPr>
              <w:t>事故の名称</w:t>
            </w:r>
          </w:p>
        </w:tc>
        <w:tc>
          <w:tcPr>
            <w:tcW w:w="7320" w:type="dxa"/>
          </w:tcPr>
          <w:p w:rsidR="00980751" w:rsidRDefault="00980751"/>
          <w:p w:rsidR="00980751" w:rsidRDefault="00980751"/>
        </w:tc>
      </w:tr>
      <w:tr w:rsidR="00980751" w:rsidTr="00E96820">
        <w:tc>
          <w:tcPr>
            <w:tcW w:w="2340" w:type="dxa"/>
            <w:vAlign w:val="center"/>
          </w:tcPr>
          <w:p w:rsidR="00980751" w:rsidRDefault="00980751">
            <w:pPr>
              <w:jc w:val="center"/>
            </w:pPr>
            <w:r>
              <w:rPr>
                <w:rFonts w:hint="eastAsia"/>
              </w:rPr>
              <w:t>日　　　時</w:t>
            </w:r>
          </w:p>
        </w:tc>
        <w:tc>
          <w:tcPr>
            <w:tcW w:w="7320" w:type="dxa"/>
          </w:tcPr>
          <w:p w:rsidR="00980751" w:rsidRDefault="00980751"/>
          <w:p w:rsidR="00980751" w:rsidRDefault="00980751"/>
        </w:tc>
      </w:tr>
      <w:tr w:rsidR="00980751" w:rsidTr="00E96820">
        <w:tc>
          <w:tcPr>
            <w:tcW w:w="2340" w:type="dxa"/>
            <w:vAlign w:val="center"/>
          </w:tcPr>
          <w:p w:rsidR="00980751" w:rsidRDefault="00980751">
            <w:pPr>
              <w:jc w:val="center"/>
            </w:pPr>
            <w:r>
              <w:rPr>
                <w:rFonts w:hint="eastAsia"/>
              </w:rPr>
              <w:t>場　　　所</w:t>
            </w:r>
          </w:p>
        </w:tc>
        <w:tc>
          <w:tcPr>
            <w:tcW w:w="7320" w:type="dxa"/>
          </w:tcPr>
          <w:p w:rsidR="00980751" w:rsidRDefault="00980751"/>
          <w:p w:rsidR="00980751" w:rsidRDefault="00980751"/>
        </w:tc>
      </w:tr>
      <w:tr w:rsidR="00980751" w:rsidTr="00E96820">
        <w:tc>
          <w:tcPr>
            <w:tcW w:w="2340" w:type="dxa"/>
            <w:vAlign w:val="center"/>
          </w:tcPr>
          <w:p w:rsidR="00980751" w:rsidRDefault="00980751">
            <w:pPr>
              <w:jc w:val="center"/>
            </w:pPr>
            <w:r>
              <w:rPr>
                <w:rFonts w:hint="eastAsia"/>
              </w:rPr>
              <w:t>原　　　因</w:t>
            </w:r>
          </w:p>
        </w:tc>
        <w:tc>
          <w:tcPr>
            <w:tcW w:w="7320" w:type="dxa"/>
          </w:tcPr>
          <w:p w:rsidR="00980751" w:rsidRDefault="00980751">
            <w:r>
              <w:rPr>
                <w:rFonts w:hint="eastAsia"/>
              </w:rPr>
              <w:t>（具体的に記入する）</w:t>
            </w:r>
          </w:p>
          <w:p w:rsidR="00980751" w:rsidRDefault="00980751"/>
          <w:p w:rsidR="00980751" w:rsidRDefault="00980751"/>
          <w:p w:rsidR="00980751" w:rsidRDefault="00980751"/>
          <w:p w:rsidR="00980751" w:rsidRDefault="00980751"/>
          <w:p w:rsidR="00980751" w:rsidRDefault="00980751"/>
          <w:p w:rsidR="00980751" w:rsidRDefault="00980751"/>
        </w:tc>
      </w:tr>
      <w:tr w:rsidR="00980751" w:rsidTr="00E96820">
        <w:tc>
          <w:tcPr>
            <w:tcW w:w="2340" w:type="dxa"/>
            <w:vAlign w:val="center"/>
          </w:tcPr>
          <w:p w:rsidR="00980751" w:rsidRDefault="00980751">
            <w:pPr>
              <w:jc w:val="center"/>
            </w:pPr>
            <w:r>
              <w:rPr>
                <w:rFonts w:hint="eastAsia"/>
              </w:rPr>
              <w:t>被</w:t>
            </w:r>
            <w:r>
              <w:rPr>
                <w:rFonts w:hint="eastAsia"/>
              </w:rPr>
              <w:t xml:space="preserve"> </w:t>
            </w:r>
            <w:r>
              <w:rPr>
                <w:rFonts w:hint="eastAsia"/>
              </w:rPr>
              <w:t>害</w:t>
            </w:r>
            <w:r>
              <w:rPr>
                <w:rFonts w:hint="eastAsia"/>
              </w:rPr>
              <w:t xml:space="preserve"> </w:t>
            </w:r>
            <w:r>
              <w:rPr>
                <w:rFonts w:hint="eastAsia"/>
              </w:rPr>
              <w:t>状</w:t>
            </w:r>
            <w:r>
              <w:rPr>
                <w:rFonts w:hint="eastAsia"/>
              </w:rPr>
              <w:t xml:space="preserve"> </w:t>
            </w:r>
            <w:r>
              <w:rPr>
                <w:rFonts w:hint="eastAsia"/>
              </w:rPr>
              <w:t>況</w:t>
            </w:r>
          </w:p>
        </w:tc>
        <w:tc>
          <w:tcPr>
            <w:tcW w:w="7320" w:type="dxa"/>
          </w:tcPr>
          <w:p w:rsidR="00980751" w:rsidRDefault="00980751"/>
          <w:p w:rsidR="00980751" w:rsidRDefault="00980751"/>
          <w:p w:rsidR="00980751" w:rsidRDefault="00980751"/>
          <w:p w:rsidR="00980751" w:rsidRDefault="00980751"/>
          <w:p w:rsidR="00980751" w:rsidRDefault="00980751"/>
          <w:p w:rsidR="00980751" w:rsidRDefault="00980751"/>
        </w:tc>
      </w:tr>
      <w:tr w:rsidR="00980751" w:rsidTr="00E96820">
        <w:tc>
          <w:tcPr>
            <w:tcW w:w="2340" w:type="dxa"/>
            <w:vAlign w:val="center"/>
          </w:tcPr>
          <w:p w:rsidR="00980751" w:rsidRDefault="00980751">
            <w:pPr>
              <w:jc w:val="center"/>
            </w:pPr>
            <w:r>
              <w:rPr>
                <w:rFonts w:hint="eastAsia"/>
              </w:rPr>
              <w:t>事</w:t>
            </w:r>
            <w:r>
              <w:rPr>
                <w:rFonts w:hint="eastAsia"/>
              </w:rPr>
              <w:t xml:space="preserve"> </w:t>
            </w:r>
            <w:r>
              <w:rPr>
                <w:rFonts w:hint="eastAsia"/>
              </w:rPr>
              <w:t>故</w:t>
            </w:r>
            <w:r>
              <w:rPr>
                <w:rFonts w:hint="eastAsia"/>
              </w:rPr>
              <w:t xml:space="preserve"> </w:t>
            </w:r>
            <w:r>
              <w:rPr>
                <w:rFonts w:hint="eastAsia"/>
              </w:rPr>
              <w:t>後</w:t>
            </w:r>
            <w:r>
              <w:rPr>
                <w:rFonts w:hint="eastAsia"/>
              </w:rPr>
              <w:t xml:space="preserve"> </w:t>
            </w:r>
            <w:r>
              <w:rPr>
                <w:rFonts w:hint="eastAsia"/>
              </w:rPr>
              <w:t>の</w:t>
            </w:r>
          </w:p>
          <w:p w:rsidR="00980751" w:rsidRDefault="00980751">
            <w:pPr>
              <w:jc w:val="center"/>
            </w:pPr>
            <w:r>
              <w:rPr>
                <w:rFonts w:hint="eastAsia"/>
              </w:rPr>
              <w:t>措　置　等</w:t>
            </w:r>
          </w:p>
        </w:tc>
        <w:tc>
          <w:tcPr>
            <w:tcW w:w="7320" w:type="dxa"/>
          </w:tcPr>
          <w:p w:rsidR="00980751" w:rsidRDefault="00980751"/>
          <w:p w:rsidR="00980751" w:rsidRDefault="00980751"/>
          <w:p w:rsidR="00980751" w:rsidRDefault="00980751"/>
          <w:p w:rsidR="00980751" w:rsidRDefault="00980751"/>
          <w:p w:rsidR="00980751" w:rsidRDefault="00980751"/>
          <w:p w:rsidR="00980751" w:rsidRDefault="00980751"/>
          <w:p w:rsidR="00980751" w:rsidRDefault="00980751"/>
        </w:tc>
      </w:tr>
    </w:tbl>
    <w:p w:rsidR="00980751" w:rsidRDefault="00980751"/>
    <w:sectPr w:rsidR="00980751" w:rsidSect="00E96820">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31" w:rsidRDefault="00334231" w:rsidP="0060759D">
      <w:r>
        <w:separator/>
      </w:r>
    </w:p>
  </w:endnote>
  <w:endnote w:type="continuationSeparator" w:id="0">
    <w:p w:rsidR="00334231" w:rsidRDefault="00334231" w:rsidP="0060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31" w:rsidRDefault="00334231" w:rsidP="0060759D">
      <w:r>
        <w:separator/>
      </w:r>
    </w:p>
  </w:footnote>
  <w:footnote w:type="continuationSeparator" w:id="0">
    <w:p w:rsidR="00334231" w:rsidRDefault="00334231" w:rsidP="0060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2B0"/>
    <w:rsid w:val="00030693"/>
    <w:rsid w:val="000F7E96"/>
    <w:rsid w:val="0014047F"/>
    <w:rsid w:val="0022208D"/>
    <w:rsid w:val="00295963"/>
    <w:rsid w:val="002C00A2"/>
    <w:rsid w:val="002F007E"/>
    <w:rsid w:val="0032537F"/>
    <w:rsid w:val="00334231"/>
    <w:rsid w:val="00346716"/>
    <w:rsid w:val="003702B0"/>
    <w:rsid w:val="003926AC"/>
    <w:rsid w:val="00445EFF"/>
    <w:rsid w:val="004E2A6E"/>
    <w:rsid w:val="005323BD"/>
    <w:rsid w:val="00533ABF"/>
    <w:rsid w:val="0060759D"/>
    <w:rsid w:val="006B7131"/>
    <w:rsid w:val="006F451E"/>
    <w:rsid w:val="007922D4"/>
    <w:rsid w:val="007A66C7"/>
    <w:rsid w:val="00806B1D"/>
    <w:rsid w:val="00807D11"/>
    <w:rsid w:val="00831DF6"/>
    <w:rsid w:val="008E046E"/>
    <w:rsid w:val="00980751"/>
    <w:rsid w:val="009D1D49"/>
    <w:rsid w:val="009E4E9F"/>
    <w:rsid w:val="00A8484B"/>
    <w:rsid w:val="00B036ED"/>
    <w:rsid w:val="00B03C23"/>
    <w:rsid w:val="00BA5334"/>
    <w:rsid w:val="00BB7BF3"/>
    <w:rsid w:val="00CA7FF2"/>
    <w:rsid w:val="00CE5875"/>
    <w:rsid w:val="00D2007A"/>
    <w:rsid w:val="00D410C8"/>
    <w:rsid w:val="00D456EB"/>
    <w:rsid w:val="00D60CA3"/>
    <w:rsid w:val="00DF244C"/>
    <w:rsid w:val="00E3415F"/>
    <w:rsid w:val="00E80DC5"/>
    <w:rsid w:val="00E96820"/>
    <w:rsid w:val="00F52776"/>
    <w:rsid w:val="00FF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C852F4"/>
  <w15:docId w15:val="{26150DB0-8197-40C4-ACA7-31430177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759D"/>
    <w:pPr>
      <w:tabs>
        <w:tab w:val="center" w:pos="4252"/>
        <w:tab w:val="right" w:pos="8504"/>
      </w:tabs>
      <w:snapToGrid w:val="0"/>
    </w:pPr>
  </w:style>
  <w:style w:type="paragraph" w:styleId="a5">
    <w:name w:val="Date"/>
    <w:basedOn w:val="a"/>
    <w:next w:val="a"/>
  </w:style>
  <w:style w:type="paragraph" w:customStyle="1" w:styleId="a6">
    <w:name w:val="一太郎"/>
    <w:pPr>
      <w:widowControl w:val="0"/>
      <w:wordWrap w:val="0"/>
      <w:autoSpaceDE w:val="0"/>
      <w:autoSpaceDN w:val="0"/>
      <w:adjustRightInd w:val="0"/>
      <w:spacing w:line="244" w:lineRule="exact"/>
      <w:jc w:val="both"/>
    </w:pPr>
    <w:rPr>
      <w:rFonts w:cs="ＭＳ 明朝"/>
      <w:spacing w:val="2"/>
      <w:sz w:val="22"/>
      <w:szCs w:val="22"/>
    </w:rPr>
  </w:style>
  <w:style w:type="paragraph" w:styleId="a7">
    <w:name w:val="Body Text Indent"/>
    <w:basedOn w:val="a"/>
    <w:pPr>
      <w:ind w:left="210" w:hangingChars="100" w:hanging="210"/>
    </w:pPr>
    <w:rPr>
      <w:rFonts w:ascii="ＭＳ 明朝" w:hAnsi="ＭＳ 明朝"/>
    </w:rPr>
  </w:style>
  <w:style w:type="character" w:customStyle="1" w:styleId="a4">
    <w:name w:val="ヘッダー (文字)"/>
    <w:link w:val="a3"/>
    <w:rsid w:val="0060759D"/>
    <w:rPr>
      <w:kern w:val="2"/>
      <w:sz w:val="21"/>
      <w:szCs w:val="24"/>
    </w:rPr>
  </w:style>
  <w:style w:type="paragraph" w:styleId="a8">
    <w:name w:val="footer"/>
    <w:basedOn w:val="a"/>
    <w:link w:val="a9"/>
    <w:rsid w:val="0060759D"/>
    <w:pPr>
      <w:tabs>
        <w:tab w:val="center" w:pos="4252"/>
        <w:tab w:val="right" w:pos="8504"/>
      </w:tabs>
      <w:snapToGrid w:val="0"/>
    </w:pPr>
  </w:style>
  <w:style w:type="character" w:customStyle="1" w:styleId="a9">
    <w:name w:val="フッター (文字)"/>
    <w:link w:val="a8"/>
    <w:rsid w:val="0060759D"/>
    <w:rPr>
      <w:kern w:val="2"/>
      <w:sz w:val="21"/>
      <w:szCs w:val="24"/>
    </w:rPr>
  </w:style>
  <w:style w:type="paragraph" w:styleId="aa">
    <w:name w:val="Balloon Text"/>
    <w:basedOn w:val="a"/>
    <w:link w:val="ab"/>
    <w:rsid w:val="0060759D"/>
    <w:rPr>
      <w:rFonts w:ascii="Arial" w:eastAsia="ＭＳ ゴシック" w:hAnsi="Arial"/>
      <w:sz w:val="18"/>
      <w:szCs w:val="18"/>
    </w:rPr>
  </w:style>
  <w:style w:type="character" w:customStyle="1" w:styleId="ab">
    <w:name w:val="吹き出し (文字)"/>
    <w:link w:val="aa"/>
    <w:rsid w:val="006075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7536-063D-42A9-8C58-9EDA3D9B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405</Words>
  <Characters>2311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○搬入機器等に関する申し合わせ事項○</vt:lpstr>
      <vt:lpstr>○搬入機器等に関する申し合わせ事項○</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○搬入機器等に関する申し合わせ事項○</dc:title>
  <dc:creator>admini</dc:creator>
  <cp:lastModifiedBy>fmvdesktop</cp:lastModifiedBy>
  <cp:revision>5</cp:revision>
  <cp:lastPrinted>2021-04-19T08:23:00Z</cp:lastPrinted>
  <dcterms:created xsi:type="dcterms:W3CDTF">2016-04-01T01:49:00Z</dcterms:created>
  <dcterms:modified xsi:type="dcterms:W3CDTF">2021-05-20T12:05:00Z</dcterms:modified>
</cp:coreProperties>
</file>